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342848E" w14:textId="77777777" w:rsidTr="7CEBDD7D">
        <w:tc>
          <w:tcPr>
            <w:tcW w:w="9212" w:type="dxa"/>
          </w:tcPr>
          <w:p w14:paraId="3856C14D" w14:textId="77777777" w:rsidR="008E6675" w:rsidRPr="00A22C82" w:rsidRDefault="008E6675" w:rsidP="002005AF">
            <w:pPr>
              <w:rPr>
                <w:rFonts w:ascii="Arial Narrow" w:hAnsi="Arial Narrow" w:cs="Arial"/>
                <w:b/>
                <w:sz w:val="22"/>
                <w:szCs w:val="22"/>
              </w:rPr>
            </w:pPr>
            <w:r w:rsidRPr="00A22C82">
              <w:rPr>
                <w:rFonts w:ascii="Arial Narrow" w:hAnsi="Arial Narrow" w:cs="Arial"/>
                <w:b/>
                <w:sz w:val="22"/>
                <w:szCs w:val="22"/>
              </w:rPr>
              <w:t xml:space="preserve">Haben Sie externe Hilfestellungen </w:t>
            </w:r>
            <w:r w:rsidR="002333FF" w:rsidRPr="00A22C82">
              <w:rPr>
                <w:rFonts w:ascii="Arial Narrow" w:hAnsi="Arial Narrow" w:cs="Arial"/>
                <w:b/>
                <w:sz w:val="22"/>
                <w:szCs w:val="22"/>
              </w:rPr>
              <w:t xml:space="preserve">zum Ausfüllen der Formblätter </w:t>
            </w:r>
            <w:r w:rsidRPr="00A22C82">
              <w:rPr>
                <w:rFonts w:ascii="Arial Narrow" w:hAnsi="Arial Narrow" w:cs="Arial"/>
                <w:b/>
                <w:sz w:val="22"/>
                <w:szCs w:val="22"/>
              </w:rPr>
              <w:t>in Anspruch genommen</w:t>
            </w:r>
            <w:r w:rsidR="002005AF" w:rsidRPr="00A22C82">
              <w:rPr>
                <w:rFonts w:ascii="Arial Narrow" w:hAnsi="Arial Narrow" w:cs="Arial"/>
                <w:b/>
                <w:sz w:val="22"/>
                <w:szCs w:val="22"/>
              </w:rPr>
              <w:t>?</w:t>
            </w:r>
            <w:r w:rsidRPr="00A22C82">
              <w:rPr>
                <w:rFonts w:ascii="Arial Narrow" w:hAnsi="Arial Narrow" w:cs="Arial"/>
                <w:b/>
                <w:sz w:val="22"/>
                <w:szCs w:val="22"/>
              </w:rPr>
              <w:t xml:space="preserve">  Wenn ja, bitte geben Sie an, welche Hilfestellung</w:t>
            </w:r>
            <w:r w:rsidR="002005AF" w:rsidRPr="00A22C82">
              <w:rPr>
                <w:rFonts w:ascii="Arial Narrow" w:hAnsi="Arial Narrow" w:cs="Arial"/>
                <w:b/>
                <w:sz w:val="22"/>
                <w:szCs w:val="22"/>
              </w:rPr>
              <w:t xml:space="preserve"> Sie in Anspruch genommen haben</w:t>
            </w:r>
            <w:r w:rsidRPr="00A22C82">
              <w:rPr>
                <w:rFonts w:ascii="Arial Narrow" w:hAnsi="Arial Narrow" w:cs="Arial"/>
                <w:b/>
                <w:sz w:val="22"/>
                <w:szCs w:val="22"/>
              </w:rPr>
              <w:t>?</w:t>
            </w:r>
          </w:p>
        </w:tc>
      </w:tr>
      <w:tr w:rsidR="008E6675" w:rsidRPr="00A22C82" w14:paraId="2315EEB9" w14:textId="77777777" w:rsidTr="7CEBDD7D">
        <w:tc>
          <w:tcPr>
            <w:tcW w:w="9212" w:type="dxa"/>
          </w:tcPr>
          <w:p w14:paraId="59E436C4" w14:textId="7AC0C141" w:rsidR="008E6675" w:rsidRPr="00A22C82" w:rsidRDefault="008E6675" w:rsidP="005638EB">
            <w:pPr>
              <w:rPr>
                <w:rFonts w:ascii="Arial Narrow" w:hAnsi="Arial Narrow" w:cs="Arial"/>
                <w:sz w:val="22"/>
                <w:szCs w:val="22"/>
              </w:rPr>
            </w:pPr>
            <w:r w:rsidRPr="00A22C82">
              <w:rPr>
                <w:rFonts w:ascii="Arial Narrow" w:hAnsi="Arial Narrow" w:cs="Arial"/>
                <w:sz w:val="22"/>
                <w:szCs w:val="22"/>
              </w:rPr>
              <w:t xml:space="preserve">Dieser Antrag wurde durch die deutsche Gesellschaft für Hämatologie und </w:t>
            </w:r>
            <w:r w:rsidR="00E92C57" w:rsidRPr="00A22C82">
              <w:rPr>
                <w:rFonts w:ascii="Arial Narrow" w:hAnsi="Arial Narrow" w:cs="Arial"/>
                <w:sz w:val="22"/>
                <w:szCs w:val="22"/>
              </w:rPr>
              <w:t xml:space="preserve">medizinische </w:t>
            </w:r>
            <w:r w:rsidRPr="00A22C82">
              <w:rPr>
                <w:rFonts w:ascii="Arial Narrow" w:hAnsi="Arial Narrow" w:cs="Arial"/>
                <w:sz w:val="22"/>
                <w:szCs w:val="22"/>
              </w:rPr>
              <w:t xml:space="preserve">Onkologie e.V. </w:t>
            </w:r>
            <w:r w:rsidR="00157871" w:rsidRPr="00A22C82">
              <w:rPr>
                <w:rFonts w:ascii="Arial Narrow" w:hAnsi="Arial Narrow" w:cs="Arial"/>
                <w:sz w:val="22"/>
                <w:szCs w:val="22"/>
              </w:rPr>
              <w:t>und die Deutsche Gesellschaft für Infektiologie e.V.</w:t>
            </w:r>
            <w:r w:rsidR="00D15BD7" w:rsidRPr="00A22C82">
              <w:rPr>
                <w:rFonts w:ascii="Arial Narrow" w:hAnsi="Arial Narrow" w:cs="Arial"/>
                <w:sz w:val="22"/>
                <w:szCs w:val="22"/>
              </w:rPr>
              <w:t xml:space="preserve"> </w:t>
            </w:r>
            <w:r w:rsidRPr="00A22C82">
              <w:rPr>
                <w:rFonts w:ascii="Arial Narrow" w:hAnsi="Arial Narrow" w:cs="Arial"/>
                <w:sz w:val="22"/>
                <w:szCs w:val="22"/>
              </w:rPr>
              <w:t xml:space="preserve">vorformuliert. </w:t>
            </w:r>
          </w:p>
        </w:tc>
      </w:tr>
    </w:tbl>
    <w:p w14:paraId="1B73E9CE"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69DF06E3" w14:textId="77777777">
        <w:tc>
          <w:tcPr>
            <w:tcW w:w="9212" w:type="dxa"/>
          </w:tcPr>
          <w:p w14:paraId="48DD38F6" w14:textId="62BF7CF8"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Angefragte Untersuchungs- und Beh</w:t>
            </w:r>
            <w:r w:rsidR="002333FF" w:rsidRPr="00A22C82">
              <w:rPr>
                <w:rFonts w:ascii="Arial Narrow" w:hAnsi="Arial Narrow" w:cs="Arial"/>
                <w:b/>
                <w:sz w:val="22"/>
                <w:szCs w:val="22"/>
              </w:rPr>
              <w:t>andlungsmethode</w:t>
            </w:r>
          </w:p>
        </w:tc>
      </w:tr>
      <w:tr w:rsidR="008E6675" w:rsidRPr="00A22C82" w14:paraId="3534B4A0" w14:textId="77777777">
        <w:tc>
          <w:tcPr>
            <w:tcW w:w="9212" w:type="dxa"/>
          </w:tcPr>
          <w:p w14:paraId="2C182448" w14:textId="4B12434B" w:rsidR="008E6675" w:rsidRPr="00A22C82" w:rsidRDefault="006A5B9B" w:rsidP="005638EB">
            <w:pPr>
              <w:rPr>
                <w:rFonts w:ascii="Arial Narrow" w:hAnsi="Arial Narrow" w:cs="Arial"/>
                <w:color w:val="00B050"/>
                <w:sz w:val="22"/>
                <w:szCs w:val="22"/>
              </w:rPr>
            </w:pPr>
            <w:proofErr w:type="spellStart"/>
            <w:r w:rsidRPr="00A22C82">
              <w:rPr>
                <w:rFonts w:ascii="Arial Narrow" w:hAnsi="Arial Narrow" w:cs="Arial"/>
                <w:sz w:val="22"/>
                <w:szCs w:val="22"/>
              </w:rPr>
              <w:t>Ceftazidim-Avibactam</w:t>
            </w:r>
            <w:proofErr w:type="spellEnd"/>
          </w:p>
        </w:tc>
      </w:tr>
    </w:tbl>
    <w:p w14:paraId="42022921" w14:textId="77777777" w:rsidR="008E6675" w:rsidRPr="00A22C82" w:rsidRDefault="008E6675" w:rsidP="005638EB">
      <w:pPr>
        <w:rPr>
          <w:rFonts w:ascii="Arial Narrow" w:hAnsi="Arial Narrow" w:cs="Arial"/>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16B6F275" w14:textId="77777777">
        <w:tc>
          <w:tcPr>
            <w:tcW w:w="9212" w:type="dxa"/>
          </w:tcPr>
          <w:p w14:paraId="67F0AA02" w14:textId="4EF70D85" w:rsidR="008E6675" w:rsidRPr="00A22C82" w:rsidRDefault="008E6675" w:rsidP="00596F9A">
            <w:pPr>
              <w:tabs>
                <w:tab w:val="left" w:pos="7465"/>
              </w:tabs>
              <w:rPr>
                <w:rFonts w:ascii="Arial Narrow" w:hAnsi="Arial Narrow" w:cs="Arial"/>
                <w:b/>
                <w:sz w:val="22"/>
                <w:szCs w:val="22"/>
              </w:rPr>
            </w:pPr>
            <w:r w:rsidRPr="00A22C82">
              <w:rPr>
                <w:rFonts w:ascii="Arial Narrow" w:hAnsi="Arial Narrow" w:cs="Arial"/>
                <w:b/>
                <w:sz w:val="22"/>
                <w:szCs w:val="22"/>
              </w:rPr>
              <w:t>Alternative Bezeichnung(en) der Methode</w:t>
            </w:r>
            <w:r w:rsidRPr="00A22C82">
              <w:rPr>
                <w:rFonts w:ascii="Arial Narrow" w:hAnsi="Arial Narrow" w:cs="Arial"/>
                <w:b/>
                <w:sz w:val="22"/>
                <w:szCs w:val="22"/>
              </w:rPr>
              <w:tab/>
            </w:r>
          </w:p>
        </w:tc>
      </w:tr>
      <w:tr w:rsidR="008E6675" w:rsidRPr="00A22C82" w14:paraId="6AA1CD49" w14:textId="77777777">
        <w:tc>
          <w:tcPr>
            <w:tcW w:w="9212" w:type="dxa"/>
          </w:tcPr>
          <w:p w14:paraId="03804348" w14:textId="624C6EDD" w:rsidR="008E6675" w:rsidRPr="00A22C82" w:rsidRDefault="00C25A3D" w:rsidP="005638EB">
            <w:pPr>
              <w:rPr>
                <w:rFonts w:ascii="Arial Narrow" w:hAnsi="Arial Narrow" w:cs="Arial"/>
                <w:sz w:val="22"/>
                <w:szCs w:val="22"/>
              </w:rPr>
            </w:pPr>
            <w:proofErr w:type="spellStart"/>
            <w:r w:rsidRPr="00A22C82">
              <w:rPr>
                <w:rFonts w:ascii="Arial Narrow" w:hAnsi="Arial Narrow" w:cs="Arial"/>
                <w:sz w:val="22"/>
                <w:szCs w:val="22"/>
              </w:rPr>
              <w:t>Zavicefta</w:t>
            </w:r>
            <w:proofErr w:type="spellEnd"/>
            <w:r w:rsidRPr="00A22C82">
              <w:rPr>
                <w:rFonts w:ascii="Arial Narrow" w:hAnsi="Arial Narrow" w:cs="Arial"/>
                <w:sz w:val="22"/>
                <w:szCs w:val="22"/>
              </w:rPr>
              <w:t>®</w:t>
            </w:r>
          </w:p>
        </w:tc>
      </w:tr>
    </w:tbl>
    <w:p w14:paraId="5C4D6932" w14:textId="77777777" w:rsidR="004C4F82" w:rsidRPr="00A22C82" w:rsidRDefault="004C4F82">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A22C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A22C82" w:rsidRDefault="004C4F82" w:rsidP="004C4F82">
            <w:pPr>
              <w:tabs>
                <w:tab w:val="left" w:pos="7465"/>
              </w:tabs>
              <w:rPr>
                <w:rFonts w:ascii="Arial Narrow" w:hAnsi="Arial Narrow" w:cs="Arial"/>
                <w:b/>
                <w:sz w:val="22"/>
                <w:szCs w:val="22"/>
              </w:rPr>
            </w:pPr>
            <w:r w:rsidRPr="00A22C82">
              <w:rPr>
                <w:rFonts w:ascii="Arial Narrow" w:hAnsi="Arial Narrow" w:cs="Arial"/>
                <w:b/>
                <w:sz w:val="22"/>
                <w:szCs w:val="22"/>
              </w:rPr>
              <w:t>Beruht die neue Untersuchungs- und Behandlungsmethode vollständig oder in Teilen auf dem Einsatz eines Medizinproduktes?</w:t>
            </w:r>
            <w:r w:rsidRPr="00A22C82">
              <w:rPr>
                <w:rFonts w:ascii="Arial Narrow" w:hAnsi="Arial Narrow" w:cs="Arial"/>
                <w:b/>
                <w:sz w:val="22"/>
                <w:szCs w:val="22"/>
              </w:rPr>
              <w:tab/>
            </w:r>
          </w:p>
        </w:tc>
      </w:tr>
      <w:tr w:rsidR="004C4F82" w:rsidRPr="00A22C82"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27D0EBB4" w:rsidR="004C4F82" w:rsidRPr="00A22C82" w:rsidRDefault="008B7669" w:rsidP="008B7669">
            <w:pPr>
              <w:rPr>
                <w:rFonts w:ascii="Arial Narrow" w:hAnsi="Arial Narrow" w:cs="Arial"/>
                <w:sz w:val="22"/>
                <w:szCs w:val="22"/>
              </w:rPr>
            </w:pPr>
            <w:r w:rsidRPr="00A22C82">
              <w:rPr>
                <w:rFonts w:ascii="Arial Narrow" w:hAnsi="Arial Narrow" w:cs="Arial"/>
                <w:sz w:val="22"/>
                <w:szCs w:val="22"/>
              </w:rPr>
              <w:t>[</w:t>
            </w:r>
            <w:r w:rsidRPr="00A22C82">
              <w:rPr>
                <w:rFonts w:ascii="Arial Narrow" w:hAnsi="Arial Narrow" w:cs="Arial"/>
                <w:sz w:val="22"/>
                <w:szCs w:val="22"/>
                <w:highlight w:val="yellow"/>
              </w:rPr>
              <w:t>nein ankreuzen</w:t>
            </w:r>
            <w:r w:rsidRPr="00A22C82">
              <w:rPr>
                <w:rFonts w:ascii="Arial Narrow" w:hAnsi="Arial Narrow" w:cs="Arial"/>
                <w:sz w:val="22"/>
                <w:szCs w:val="22"/>
              </w:rPr>
              <w:t>]</w:t>
            </w:r>
            <w:r w:rsidR="006C656D" w:rsidRPr="00A22C82">
              <w:rPr>
                <w:rFonts w:ascii="Arial Narrow" w:hAnsi="Arial Narrow" w:cs="Arial"/>
                <w:color w:val="00B050"/>
                <w:sz w:val="22"/>
                <w:szCs w:val="22"/>
              </w:rPr>
              <w:t xml:space="preserve"> </w:t>
            </w:r>
          </w:p>
        </w:tc>
      </w:tr>
    </w:tbl>
    <w:p w14:paraId="7F1AD41E"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A22C82" w14:paraId="5055E8B5" w14:textId="77777777" w:rsidTr="0036178C">
        <w:tc>
          <w:tcPr>
            <w:tcW w:w="9212" w:type="dxa"/>
          </w:tcPr>
          <w:p w14:paraId="43488653" w14:textId="69FC3C3A" w:rsidR="00492AB4" w:rsidRPr="00A22C82" w:rsidRDefault="00492AB4" w:rsidP="006354B6">
            <w:pPr>
              <w:tabs>
                <w:tab w:val="left" w:pos="7465"/>
              </w:tabs>
              <w:rPr>
                <w:rFonts w:ascii="Arial Narrow" w:hAnsi="Arial Narrow" w:cs="Arial"/>
                <w:b/>
                <w:sz w:val="22"/>
                <w:szCs w:val="22"/>
              </w:rPr>
            </w:pPr>
            <w:r w:rsidRPr="00A22C82">
              <w:rPr>
                <w:rFonts w:ascii="Arial Narrow" w:hAnsi="Arial Narrow" w:cs="Arial"/>
                <w:b/>
                <w:sz w:val="22"/>
                <w:szCs w:val="22"/>
              </w:rPr>
              <w:t>Wurde für diese angefrag</w:t>
            </w:r>
            <w:r w:rsidR="00DC6CBD" w:rsidRPr="00A22C82">
              <w:rPr>
                <w:rFonts w:ascii="Arial Narrow" w:hAnsi="Arial Narrow" w:cs="Arial"/>
                <w:b/>
                <w:sz w:val="22"/>
                <w:szCs w:val="22"/>
              </w:rPr>
              <w:t>te Untersuchungs- und Behandlungsmethode von Ihrem Kranke</w:t>
            </w:r>
            <w:r w:rsidR="00DB14F4" w:rsidRPr="00A22C82">
              <w:rPr>
                <w:rFonts w:ascii="Arial Narrow" w:hAnsi="Arial Narrow" w:cs="Arial"/>
                <w:b/>
                <w:sz w:val="22"/>
                <w:szCs w:val="22"/>
              </w:rPr>
              <w:t>nhaus bereits vor dem 01.01.202</w:t>
            </w:r>
            <w:r w:rsidR="005E47F7" w:rsidRPr="00A22C82">
              <w:rPr>
                <w:rFonts w:ascii="Arial Narrow" w:hAnsi="Arial Narrow" w:cs="Arial"/>
                <w:b/>
                <w:sz w:val="22"/>
                <w:szCs w:val="22"/>
              </w:rPr>
              <w:t>5</w:t>
            </w:r>
            <w:r w:rsidR="00DC6CBD" w:rsidRPr="00A22C82">
              <w:rPr>
                <w:rFonts w:ascii="Arial Narrow" w:hAnsi="Arial Narrow" w:cs="Arial"/>
                <w:b/>
                <w:sz w:val="22"/>
                <w:szCs w:val="22"/>
              </w:rPr>
              <w:t xml:space="preserve"> eine Anfrage gemäß §6 Abs. 2 </w:t>
            </w:r>
            <w:proofErr w:type="spellStart"/>
            <w:r w:rsidR="00DC6CBD" w:rsidRPr="00A22C82">
              <w:rPr>
                <w:rFonts w:ascii="Arial Narrow" w:hAnsi="Arial Narrow" w:cs="Arial"/>
                <w:b/>
                <w:sz w:val="22"/>
                <w:szCs w:val="22"/>
              </w:rPr>
              <w:t>KHEntG</w:t>
            </w:r>
            <w:proofErr w:type="spellEnd"/>
            <w:r w:rsidR="00DC6CBD" w:rsidRPr="00A22C82">
              <w:rPr>
                <w:rFonts w:ascii="Arial Narrow" w:hAnsi="Arial Narrow" w:cs="Arial"/>
                <w:b/>
                <w:sz w:val="22"/>
                <w:szCs w:val="22"/>
              </w:rPr>
              <w:t xml:space="preserve"> an das InEK übermittelt</w:t>
            </w:r>
            <w:r w:rsidR="002333FF" w:rsidRPr="00A22C82">
              <w:rPr>
                <w:rFonts w:ascii="Arial Narrow" w:hAnsi="Arial Narrow" w:cs="Arial"/>
                <w:b/>
                <w:sz w:val="22"/>
                <w:szCs w:val="22"/>
              </w:rPr>
              <w:t>?</w:t>
            </w:r>
          </w:p>
        </w:tc>
      </w:tr>
      <w:tr w:rsidR="00492AB4" w:rsidRPr="00A22C82" w14:paraId="3F239A32" w14:textId="77777777" w:rsidTr="0036178C">
        <w:tc>
          <w:tcPr>
            <w:tcW w:w="9212" w:type="dxa"/>
          </w:tcPr>
          <w:p w14:paraId="7DD0679B" w14:textId="1012F175" w:rsidR="00492AB4" w:rsidRPr="00A22C82" w:rsidRDefault="00ED79AA" w:rsidP="00DB14F4">
            <w:pPr>
              <w:rPr>
                <w:rFonts w:ascii="Arial Narrow" w:hAnsi="Arial Narrow" w:cs="Arial"/>
                <w:sz w:val="22"/>
                <w:szCs w:val="22"/>
                <w:highlight w:val="yellow"/>
              </w:rPr>
            </w:pPr>
            <w:r w:rsidRPr="00A22C82">
              <w:rPr>
                <w:rFonts w:ascii="Arial Narrow" w:hAnsi="Arial Narrow" w:cs="Arial"/>
                <w:sz w:val="22"/>
                <w:szCs w:val="22"/>
                <w:highlight w:val="yellow"/>
              </w:rPr>
              <w:t>[</w:t>
            </w:r>
            <w:r w:rsidR="00DC6CBD" w:rsidRPr="00A22C82">
              <w:rPr>
                <w:rFonts w:ascii="Arial Narrow" w:hAnsi="Arial Narrow" w:cs="Arial"/>
                <w:sz w:val="22"/>
                <w:szCs w:val="22"/>
                <w:highlight w:val="yellow"/>
              </w:rPr>
              <w:t>Ja/nein</w:t>
            </w:r>
            <w:r w:rsidRPr="00A22C82">
              <w:rPr>
                <w:rFonts w:ascii="Arial Narrow" w:hAnsi="Arial Narrow" w:cs="Arial"/>
                <w:sz w:val="22"/>
                <w:szCs w:val="22"/>
                <w:highlight w:val="yellow"/>
              </w:rPr>
              <w:t xml:space="preserve"> ankreuzen.</w:t>
            </w:r>
            <w:r w:rsidR="006C656D" w:rsidRPr="00A22C82">
              <w:rPr>
                <w:rFonts w:ascii="Arial Narrow" w:hAnsi="Arial Narrow" w:cs="Arial"/>
                <w:sz w:val="22"/>
                <w:szCs w:val="22"/>
                <w:highlight w:val="yellow"/>
              </w:rPr>
              <w:t xml:space="preserve"> </w:t>
            </w:r>
            <w:r w:rsidR="00C21654" w:rsidRPr="00A22C82">
              <w:rPr>
                <w:rFonts w:ascii="Arial Narrow" w:hAnsi="Arial Narrow" w:cs="Arial"/>
                <w:sz w:val="22"/>
                <w:szCs w:val="22"/>
                <w:highlight w:val="yellow"/>
              </w:rPr>
              <w:t xml:space="preserve">Bei </w:t>
            </w:r>
            <w:proofErr w:type="gramStart"/>
            <w:r w:rsidR="00C21654" w:rsidRPr="00A22C82">
              <w:rPr>
                <w:rFonts w:ascii="Arial Narrow" w:hAnsi="Arial Narrow" w:cs="Arial"/>
                <w:sz w:val="22"/>
                <w:szCs w:val="22"/>
                <w:highlight w:val="yellow"/>
              </w:rPr>
              <w:t>ja Nummer</w:t>
            </w:r>
            <w:proofErr w:type="gramEnd"/>
            <w:r w:rsidR="00C21654" w:rsidRPr="00A22C82">
              <w:rPr>
                <w:rFonts w:ascii="Arial Narrow" w:hAnsi="Arial Narrow" w:cs="Arial"/>
                <w:sz w:val="22"/>
                <w:szCs w:val="22"/>
                <w:highlight w:val="yellow"/>
              </w:rPr>
              <w:t xml:space="preserve"> aus Liste</w:t>
            </w:r>
            <w:r w:rsidRPr="00A22C82">
              <w:rPr>
                <w:rFonts w:ascii="Arial Narrow" w:hAnsi="Arial Narrow" w:cs="Arial"/>
                <w:sz w:val="22"/>
                <w:szCs w:val="22"/>
                <w:highlight w:val="yellow"/>
              </w:rPr>
              <w:t xml:space="preserve"> auswählen]</w:t>
            </w:r>
          </w:p>
        </w:tc>
      </w:tr>
    </w:tbl>
    <w:p w14:paraId="53DF57CA" w14:textId="77777777" w:rsidR="00492AB4" w:rsidRPr="00A22C82" w:rsidRDefault="00492AB4"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0823808B" w14:textId="77777777">
        <w:tc>
          <w:tcPr>
            <w:tcW w:w="9212" w:type="dxa"/>
          </w:tcPr>
          <w:p w14:paraId="3A37C23D" w14:textId="6AFD43C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Beschreibung der neuen Methode</w:t>
            </w:r>
          </w:p>
        </w:tc>
      </w:tr>
      <w:tr w:rsidR="008E6675" w:rsidRPr="00A22C82" w14:paraId="5696BA9D" w14:textId="77777777">
        <w:tc>
          <w:tcPr>
            <w:tcW w:w="9212" w:type="dxa"/>
          </w:tcPr>
          <w:p w14:paraId="33072132" w14:textId="77777777" w:rsidR="00954AF7" w:rsidRPr="00A22C82" w:rsidRDefault="00954AF7" w:rsidP="00954AF7">
            <w:pPr>
              <w:jc w:val="both"/>
              <w:rPr>
                <w:rFonts w:ascii="Arial Narrow" w:hAnsi="Arial Narrow" w:cs="Arial"/>
                <w:sz w:val="22"/>
                <w:szCs w:val="22"/>
              </w:rPr>
            </w:pPr>
            <w:r w:rsidRPr="00A22C82">
              <w:rPr>
                <w:rFonts w:ascii="Arial Narrow" w:hAnsi="Arial Narrow" w:cs="Arial"/>
                <w:sz w:val="22"/>
                <w:szCs w:val="22"/>
              </w:rPr>
              <w:t xml:space="preserve">Wirkweise: </w:t>
            </w:r>
          </w:p>
          <w:p w14:paraId="33913DA0" w14:textId="77777777" w:rsidR="00954AF7" w:rsidRPr="00A22C82" w:rsidRDefault="00954AF7" w:rsidP="00954AF7">
            <w:pPr>
              <w:jc w:val="both"/>
              <w:rPr>
                <w:rFonts w:ascii="Arial Narrow" w:hAnsi="Arial Narrow" w:cs="Arial"/>
                <w:sz w:val="22"/>
                <w:szCs w:val="22"/>
              </w:rPr>
            </w:pPr>
            <w:r w:rsidRPr="00A22C82">
              <w:rPr>
                <w:rFonts w:ascii="Arial Narrow" w:hAnsi="Arial Narrow" w:cs="Arial"/>
                <w:sz w:val="22"/>
                <w:szCs w:val="22"/>
              </w:rPr>
              <w:t xml:space="preserve">Pathogene Bakterien erwerben ständig Resistenzmechanismen gegen Antibiotika, die in der klinischen Praxis eingesetzt werden. Neuere Antibiotika können mit neuen Wirkmechanismen diese Resistenzmechanismen überwinden. Gefährlich für die Patienten wird die Situation dann, wenn Bakterienstämme gleichzeitig gegen eine Vielzahl von Antibiotika resistent sind (multiresistente Erreger). Bei gramnegativen Bakterien ist dies insbesondere relevant, wenn die Resistenzen auch die sonst sehr breit wirksamen Carbapeneme einschließen, die häufig als Reserveantibiotika bei schwer kranken Patienten eingesetzt werden. </w:t>
            </w:r>
            <w:proofErr w:type="spellStart"/>
            <w:r w:rsidRPr="00A22C82">
              <w:rPr>
                <w:rFonts w:ascii="Arial Narrow" w:hAnsi="Arial Narrow" w:cs="Arial"/>
                <w:sz w:val="22"/>
                <w:szCs w:val="22"/>
              </w:rPr>
              <w:t>Ceftazidim</w:t>
            </w:r>
            <w:proofErr w:type="spellEnd"/>
            <w:r w:rsidRPr="00A22C82">
              <w:rPr>
                <w:rFonts w:ascii="Arial Narrow" w:hAnsi="Arial Narrow" w:cs="Arial"/>
                <w:sz w:val="22"/>
                <w:szCs w:val="22"/>
              </w:rPr>
              <w:t xml:space="preserve"> inhibiert die bakterielle </w:t>
            </w:r>
            <w:proofErr w:type="spellStart"/>
            <w:r w:rsidRPr="00A22C82">
              <w:rPr>
                <w:rFonts w:ascii="Arial Narrow" w:hAnsi="Arial Narrow" w:cs="Arial"/>
                <w:sz w:val="22"/>
                <w:szCs w:val="22"/>
              </w:rPr>
              <w:t>Peptidoglycan</w:t>
            </w:r>
            <w:proofErr w:type="spellEnd"/>
            <w:r w:rsidRPr="00A22C82">
              <w:rPr>
                <w:rFonts w:ascii="Arial Narrow" w:hAnsi="Arial Narrow" w:cs="Arial"/>
                <w:sz w:val="22"/>
                <w:szCs w:val="22"/>
              </w:rPr>
              <w:t xml:space="preserve">-Zellwandsynthese nach der Bindung an Penicillin-bindende Proteine (PBPs), was zur bakteriellen </w:t>
            </w:r>
            <w:proofErr w:type="spellStart"/>
            <w:r w:rsidRPr="00A22C82">
              <w:rPr>
                <w:rFonts w:ascii="Arial Narrow" w:hAnsi="Arial Narrow" w:cs="Arial"/>
                <w:sz w:val="22"/>
                <w:szCs w:val="22"/>
              </w:rPr>
              <w:t>Zelllyse</w:t>
            </w:r>
            <w:proofErr w:type="spellEnd"/>
            <w:r w:rsidRPr="00A22C82">
              <w:rPr>
                <w:rFonts w:ascii="Arial Narrow" w:hAnsi="Arial Narrow" w:cs="Arial"/>
                <w:sz w:val="22"/>
                <w:szCs w:val="22"/>
              </w:rPr>
              <w:t xml:space="preserve"> und zum Tod führt. </w:t>
            </w:r>
            <w:proofErr w:type="spellStart"/>
            <w:r w:rsidRPr="00A22C82">
              <w:rPr>
                <w:rFonts w:ascii="Arial Narrow" w:hAnsi="Arial Narrow" w:cs="Arial"/>
                <w:sz w:val="22"/>
                <w:szCs w:val="22"/>
              </w:rPr>
              <w:t>Avibactam</w:t>
            </w:r>
            <w:proofErr w:type="spellEnd"/>
            <w:r w:rsidRPr="00A22C82">
              <w:rPr>
                <w:rFonts w:ascii="Arial Narrow" w:hAnsi="Arial Narrow" w:cs="Arial"/>
                <w:sz w:val="22"/>
                <w:szCs w:val="22"/>
              </w:rPr>
              <w:t xml:space="preserve"> ist ein Nicht-β-Lactam/β-</w:t>
            </w:r>
            <w:proofErr w:type="spellStart"/>
            <w:r w:rsidRPr="00A22C82">
              <w:rPr>
                <w:rFonts w:ascii="Arial Narrow" w:hAnsi="Arial Narrow" w:cs="Arial"/>
                <w:sz w:val="22"/>
                <w:szCs w:val="22"/>
              </w:rPr>
              <w:t>Lactamase</w:t>
            </w:r>
            <w:proofErr w:type="spellEnd"/>
            <w:r w:rsidRPr="00A22C82">
              <w:rPr>
                <w:rFonts w:ascii="Arial Narrow" w:hAnsi="Arial Narrow" w:cs="Arial"/>
                <w:sz w:val="22"/>
                <w:szCs w:val="22"/>
              </w:rPr>
              <w:t xml:space="preserve">-Inhibitor, der durch die Bildung eines kovalenten Addukts mit dem Enzym agiert, das </w:t>
            </w:r>
            <w:proofErr w:type="spellStart"/>
            <w:r w:rsidRPr="00A22C82">
              <w:rPr>
                <w:rFonts w:ascii="Arial Narrow" w:hAnsi="Arial Narrow" w:cs="Arial"/>
                <w:sz w:val="22"/>
                <w:szCs w:val="22"/>
              </w:rPr>
              <w:t>hydrolysestabil</w:t>
            </w:r>
            <w:proofErr w:type="spellEnd"/>
            <w:r w:rsidRPr="00A22C82">
              <w:rPr>
                <w:rFonts w:ascii="Arial Narrow" w:hAnsi="Arial Narrow" w:cs="Arial"/>
                <w:sz w:val="22"/>
                <w:szCs w:val="22"/>
              </w:rPr>
              <w:t xml:space="preserve"> ist. Es inhibiert sowohl β-</w:t>
            </w:r>
            <w:proofErr w:type="spellStart"/>
            <w:r w:rsidRPr="00A22C82">
              <w:rPr>
                <w:rFonts w:ascii="Arial Narrow" w:hAnsi="Arial Narrow" w:cs="Arial"/>
                <w:sz w:val="22"/>
                <w:szCs w:val="22"/>
              </w:rPr>
              <w:t>Lactamasen</w:t>
            </w:r>
            <w:proofErr w:type="spellEnd"/>
            <w:r w:rsidRPr="00A22C82">
              <w:rPr>
                <w:rFonts w:ascii="Arial Narrow" w:hAnsi="Arial Narrow" w:cs="Arial"/>
                <w:sz w:val="22"/>
                <w:szCs w:val="22"/>
              </w:rPr>
              <w:t xml:space="preserve"> der Ambler-Klassifizierung A und C und einige Enzyme der Klasse D, einschließlich die Extended-</w:t>
            </w:r>
            <w:proofErr w:type="spellStart"/>
            <w:r w:rsidRPr="00A22C82">
              <w:rPr>
                <w:rFonts w:ascii="Arial Narrow" w:hAnsi="Arial Narrow" w:cs="Arial"/>
                <w:sz w:val="22"/>
                <w:szCs w:val="22"/>
              </w:rPr>
              <w:t>Spectrum</w:t>
            </w:r>
            <w:proofErr w:type="spellEnd"/>
            <w:r w:rsidRPr="00A22C82">
              <w:rPr>
                <w:rFonts w:ascii="Arial Narrow" w:hAnsi="Arial Narrow" w:cs="Arial"/>
                <w:sz w:val="22"/>
                <w:szCs w:val="22"/>
              </w:rPr>
              <w:t>-β</w:t>
            </w:r>
            <w:proofErr w:type="spellStart"/>
            <w:r w:rsidRPr="00A22C82">
              <w:rPr>
                <w:rFonts w:ascii="Arial Narrow" w:hAnsi="Arial Narrow" w:cs="Arial"/>
                <w:sz w:val="22"/>
                <w:szCs w:val="22"/>
              </w:rPr>
              <w:t>lactamasen</w:t>
            </w:r>
            <w:proofErr w:type="spellEnd"/>
            <w:r w:rsidRPr="00A22C82">
              <w:rPr>
                <w:rFonts w:ascii="Arial Narrow" w:hAnsi="Arial Narrow" w:cs="Arial"/>
                <w:sz w:val="22"/>
                <w:szCs w:val="22"/>
              </w:rPr>
              <w:t xml:space="preserve"> (ESBLs), KPC und OXA-48 Carbapenemasen als auch </w:t>
            </w:r>
            <w:proofErr w:type="spellStart"/>
            <w:r w:rsidRPr="00A22C82">
              <w:rPr>
                <w:rFonts w:ascii="Arial Narrow" w:hAnsi="Arial Narrow" w:cs="Arial"/>
                <w:sz w:val="22"/>
                <w:szCs w:val="22"/>
              </w:rPr>
              <w:t>AmpC</w:t>
            </w:r>
            <w:proofErr w:type="spellEnd"/>
            <w:r w:rsidRPr="00A22C82">
              <w:rPr>
                <w:rFonts w:ascii="Arial Narrow" w:hAnsi="Arial Narrow" w:cs="Arial"/>
                <w:sz w:val="22"/>
                <w:szCs w:val="22"/>
              </w:rPr>
              <w:t xml:space="preserve">-Enzyme. </w:t>
            </w:r>
          </w:p>
          <w:p w14:paraId="364B52FD" w14:textId="77777777" w:rsidR="00747A8C" w:rsidRPr="00A22C82" w:rsidRDefault="00747A8C" w:rsidP="00954AF7">
            <w:pPr>
              <w:jc w:val="both"/>
              <w:rPr>
                <w:rFonts w:ascii="Arial Narrow" w:hAnsi="Arial Narrow" w:cs="Arial"/>
                <w:sz w:val="22"/>
                <w:szCs w:val="22"/>
              </w:rPr>
            </w:pPr>
          </w:p>
          <w:p w14:paraId="65F60162" w14:textId="2EACCD43" w:rsidR="00954AF7" w:rsidRPr="00A22C82" w:rsidRDefault="00954AF7" w:rsidP="00954AF7">
            <w:pPr>
              <w:jc w:val="both"/>
              <w:rPr>
                <w:rFonts w:ascii="Arial Narrow" w:hAnsi="Arial Narrow" w:cs="Arial"/>
                <w:sz w:val="22"/>
                <w:szCs w:val="22"/>
              </w:rPr>
            </w:pPr>
            <w:r w:rsidRPr="00A22C82">
              <w:rPr>
                <w:rFonts w:ascii="Arial Narrow" w:hAnsi="Arial Narrow" w:cs="Arial"/>
                <w:sz w:val="22"/>
                <w:szCs w:val="22"/>
              </w:rPr>
              <w:t>Evidenzlage:</w:t>
            </w:r>
          </w:p>
          <w:p w14:paraId="299FF9C6" w14:textId="77777777" w:rsidR="00954AF7" w:rsidRDefault="00954AF7" w:rsidP="00954AF7">
            <w:pPr>
              <w:pStyle w:val="Funotentext"/>
              <w:rPr>
                <w:rFonts w:ascii="Arial Narrow" w:eastAsia="Times New Roman" w:hAnsi="Arial Narrow" w:cs="Arial"/>
                <w:sz w:val="22"/>
                <w:szCs w:val="22"/>
                <w:lang w:eastAsia="de-DE"/>
              </w:rPr>
            </w:pPr>
            <w:r w:rsidRPr="00A22C82">
              <w:rPr>
                <w:rFonts w:ascii="Arial Narrow" w:hAnsi="Arial Narrow" w:cs="Arial"/>
                <w:sz w:val="22"/>
                <w:szCs w:val="22"/>
              </w:rPr>
              <w:t xml:space="preserve">In </w:t>
            </w:r>
            <w:r w:rsidRPr="00A22C82">
              <w:rPr>
                <w:rFonts w:ascii="Arial Narrow" w:eastAsia="Times New Roman" w:hAnsi="Arial Narrow" w:cs="Arial"/>
                <w:sz w:val="22"/>
                <w:szCs w:val="22"/>
                <w:lang w:eastAsia="de-DE"/>
              </w:rPr>
              <w:t xml:space="preserve">einer Phase 3 Studie (ohne Vorselektion von Patienten mit Carbapenem-resistenten Infektionen) war die Kombination </w:t>
            </w:r>
            <w:proofErr w:type="spellStart"/>
            <w:r w:rsidRPr="00A22C82">
              <w:rPr>
                <w:rFonts w:ascii="Arial Narrow" w:eastAsia="Times New Roman" w:hAnsi="Arial Narrow" w:cs="Arial"/>
                <w:sz w:val="22"/>
                <w:szCs w:val="22"/>
                <w:lang w:eastAsia="de-DE"/>
              </w:rPr>
              <w:t>Ceftazidim-Avibactam</w:t>
            </w:r>
            <w:proofErr w:type="spellEnd"/>
            <w:r w:rsidRPr="00A22C82">
              <w:rPr>
                <w:rFonts w:ascii="Arial Narrow" w:eastAsia="Times New Roman" w:hAnsi="Arial Narrow" w:cs="Arial"/>
                <w:sz w:val="22"/>
                <w:szCs w:val="22"/>
                <w:lang w:eastAsia="de-DE"/>
              </w:rPr>
              <w:t xml:space="preserve"> einer Therapie mit Carbapenemen gleichwertig (Carmeli et al., Lancet </w:t>
            </w:r>
            <w:proofErr w:type="spellStart"/>
            <w:r w:rsidRPr="00A22C82">
              <w:rPr>
                <w:rFonts w:ascii="Arial Narrow" w:eastAsia="Times New Roman" w:hAnsi="Arial Narrow" w:cs="Arial"/>
                <w:sz w:val="22"/>
                <w:szCs w:val="22"/>
                <w:lang w:eastAsia="de-DE"/>
              </w:rPr>
              <w:t>Infect</w:t>
            </w:r>
            <w:proofErr w:type="spellEnd"/>
            <w:r w:rsidRPr="00A22C82">
              <w:rPr>
                <w:rFonts w:ascii="Arial Narrow" w:eastAsia="Times New Roman" w:hAnsi="Arial Narrow" w:cs="Arial"/>
                <w:sz w:val="22"/>
                <w:szCs w:val="22"/>
                <w:lang w:eastAsia="de-DE"/>
              </w:rPr>
              <w:t xml:space="preserve"> Dis 16:661 (2016). </w:t>
            </w:r>
          </w:p>
          <w:p w14:paraId="0CA163E8" w14:textId="77777777" w:rsidR="006D0ABC" w:rsidRDefault="006D0ABC" w:rsidP="00954AF7">
            <w:pPr>
              <w:pStyle w:val="Funotentext"/>
              <w:rPr>
                <w:rFonts w:ascii="Arial Narrow" w:eastAsia="Times New Roman" w:hAnsi="Arial Narrow" w:cs="Arial"/>
                <w:sz w:val="22"/>
                <w:szCs w:val="22"/>
                <w:lang w:eastAsia="de-DE"/>
              </w:rPr>
            </w:pPr>
          </w:p>
          <w:p w14:paraId="3E53E6EC" w14:textId="7BF8DA6F" w:rsidR="000834AD" w:rsidRPr="000834AD" w:rsidRDefault="000834AD" w:rsidP="000834AD">
            <w:pPr>
              <w:pStyle w:val="Funotentext"/>
              <w:rPr>
                <w:rFonts w:ascii="Arial Narrow" w:hAnsi="Arial Narrow" w:cs="Arial"/>
                <w:sz w:val="22"/>
                <w:szCs w:val="22"/>
              </w:rPr>
            </w:pPr>
            <w:r w:rsidRPr="000834AD">
              <w:rPr>
                <w:rFonts w:ascii="Arial Narrow" w:hAnsi="Arial Narrow" w:cs="Arial"/>
                <w:sz w:val="22"/>
                <w:szCs w:val="22"/>
              </w:rPr>
              <w:t xml:space="preserve">In allen Phase-III-Studien wurde </w:t>
            </w:r>
            <w:proofErr w:type="spellStart"/>
            <w:r w:rsidRPr="000834AD">
              <w:rPr>
                <w:rFonts w:ascii="Arial Narrow" w:hAnsi="Arial Narrow" w:cs="Arial"/>
                <w:sz w:val="22"/>
                <w:szCs w:val="22"/>
              </w:rPr>
              <w:t>Ceftazidim-Avibactam</w:t>
            </w:r>
            <w:proofErr w:type="spellEnd"/>
            <w:r w:rsidRPr="000834AD">
              <w:rPr>
                <w:rFonts w:ascii="Arial Narrow" w:hAnsi="Arial Narrow" w:cs="Arial"/>
                <w:sz w:val="22"/>
                <w:szCs w:val="22"/>
              </w:rPr>
              <w:t xml:space="preserve"> mit dem Goldstandard Carbapenem verglichen und war</w:t>
            </w:r>
          </w:p>
          <w:p w14:paraId="33CEB624" w14:textId="77777777" w:rsidR="000834AD" w:rsidRPr="000834AD" w:rsidRDefault="000834AD" w:rsidP="000834AD">
            <w:pPr>
              <w:pStyle w:val="Funotentext"/>
              <w:rPr>
                <w:rFonts w:ascii="Arial Narrow" w:hAnsi="Arial Narrow" w:cs="Arial"/>
                <w:sz w:val="22"/>
                <w:szCs w:val="22"/>
                <w:lang w:val="en-US"/>
              </w:rPr>
            </w:pPr>
            <w:r w:rsidRPr="000834AD">
              <w:rPr>
                <w:rFonts w:ascii="Arial Narrow" w:hAnsi="Arial Narrow" w:cs="Arial"/>
                <w:sz w:val="22"/>
                <w:szCs w:val="22"/>
              </w:rPr>
              <w:t>diesem in allen Indikationen nicht-unterlegen (</w:t>
            </w:r>
            <w:proofErr w:type="spellStart"/>
            <w:r w:rsidRPr="000834AD">
              <w:rPr>
                <w:rFonts w:ascii="Arial Narrow" w:hAnsi="Arial Narrow" w:cs="Arial"/>
                <w:sz w:val="22"/>
                <w:szCs w:val="22"/>
              </w:rPr>
              <w:t>Mazuski</w:t>
            </w:r>
            <w:proofErr w:type="spellEnd"/>
            <w:r w:rsidRPr="000834AD">
              <w:rPr>
                <w:rFonts w:ascii="Arial Narrow" w:hAnsi="Arial Narrow" w:cs="Arial"/>
                <w:sz w:val="22"/>
                <w:szCs w:val="22"/>
              </w:rPr>
              <w:t xml:space="preserve"> JE et al. </w:t>
            </w:r>
            <w:r w:rsidRPr="000834AD">
              <w:rPr>
                <w:rFonts w:ascii="Arial Narrow" w:hAnsi="Arial Narrow" w:cs="Arial"/>
                <w:sz w:val="22"/>
                <w:szCs w:val="22"/>
                <w:lang w:val="en-US"/>
              </w:rPr>
              <w:t xml:space="preserve">Clin Infect Dis 2016; 62:1380–9; </w:t>
            </w:r>
            <w:proofErr w:type="spellStart"/>
            <w:r w:rsidRPr="000834AD">
              <w:rPr>
                <w:rFonts w:ascii="Arial Narrow" w:hAnsi="Arial Narrow" w:cs="Arial"/>
                <w:sz w:val="22"/>
                <w:szCs w:val="22"/>
                <w:lang w:val="en-US"/>
              </w:rPr>
              <w:t>Wagenlehner</w:t>
            </w:r>
            <w:proofErr w:type="spellEnd"/>
            <w:r w:rsidRPr="000834AD">
              <w:rPr>
                <w:rFonts w:ascii="Arial Narrow" w:hAnsi="Arial Narrow" w:cs="Arial"/>
                <w:sz w:val="22"/>
                <w:szCs w:val="22"/>
                <w:lang w:val="en-US"/>
              </w:rPr>
              <w:t xml:space="preserve"> F</w:t>
            </w:r>
          </w:p>
          <w:p w14:paraId="1C2E44B8" w14:textId="77777777" w:rsidR="000834AD" w:rsidRPr="000834AD" w:rsidRDefault="000834AD" w:rsidP="000834AD">
            <w:pPr>
              <w:pStyle w:val="Funotentext"/>
              <w:rPr>
                <w:rFonts w:ascii="Arial Narrow" w:hAnsi="Arial Narrow" w:cs="Arial"/>
                <w:sz w:val="22"/>
                <w:szCs w:val="22"/>
              </w:rPr>
            </w:pPr>
            <w:r w:rsidRPr="000834AD">
              <w:rPr>
                <w:rFonts w:ascii="Arial Narrow" w:hAnsi="Arial Narrow" w:cs="Arial"/>
                <w:sz w:val="22"/>
                <w:szCs w:val="22"/>
                <w:lang w:val="en-US"/>
              </w:rPr>
              <w:t xml:space="preserve">et al., Clin Infect Dis 2016;63:754–62; Torres A et al. Lancet Infect Dis 2018 Mar;18(3):285-295; Qin X et al. </w:t>
            </w:r>
            <w:proofErr w:type="spellStart"/>
            <w:r w:rsidRPr="000834AD">
              <w:rPr>
                <w:rFonts w:ascii="Arial Narrow" w:hAnsi="Arial Narrow" w:cs="Arial"/>
                <w:sz w:val="22"/>
                <w:szCs w:val="22"/>
              </w:rPr>
              <w:t>Int</w:t>
            </w:r>
            <w:proofErr w:type="spellEnd"/>
            <w:r w:rsidRPr="000834AD">
              <w:rPr>
                <w:rFonts w:ascii="Arial Narrow" w:hAnsi="Arial Narrow" w:cs="Arial"/>
                <w:sz w:val="22"/>
                <w:szCs w:val="22"/>
              </w:rPr>
              <w:t xml:space="preserve"> J</w:t>
            </w:r>
          </w:p>
          <w:p w14:paraId="360EFED1" w14:textId="77777777" w:rsidR="000834AD" w:rsidRPr="000834AD" w:rsidRDefault="000834AD" w:rsidP="000834AD">
            <w:pPr>
              <w:pStyle w:val="Funotentext"/>
              <w:rPr>
                <w:rFonts w:ascii="Arial Narrow" w:hAnsi="Arial Narrow" w:cs="Arial"/>
                <w:sz w:val="22"/>
                <w:szCs w:val="22"/>
              </w:rPr>
            </w:pPr>
            <w:proofErr w:type="spellStart"/>
            <w:r w:rsidRPr="000834AD">
              <w:rPr>
                <w:rFonts w:ascii="Arial Narrow" w:hAnsi="Arial Narrow" w:cs="Arial"/>
                <w:sz w:val="22"/>
                <w:szCs w:val="22"/>
              </w:rPr>
              <w:t>Antimicrob</w:t>
            </w:r>
            <w:proofErr w:type="spellEnd"/>
            <w:r w:rsidRPr="000834AD">
              <w:rPr>
                <w:rFonts w:ascii="Arial Narrow" w:hAnsi="Arial Narrow" w:cs="Arial"/>
                <w:sz w:val="22"/>
                <w:szCs w:val="22"/>
              </w:rPr>
              <w:t xml:space="preserve"> </w:t>
            </w:r>
            <w:proofErr w:type="spellStart"/>
            <w:r w:rsidRPr="000834AD">
              <w:rPr>
                <w:rFonts w:ascii="Arial Narrow" w:hAnsi="Arial Narrow" w:cs="Arial"/>
                <w:sz w:val="22"/>
                <w:szCs w:val="22"/>
              </w:rPr>
              <w:t>Agents</w:t>
            </w:r>
            <w:proofErr w:type="spellEnd"/>
            <w:r w:rsidRPr="000834AD">
              <w:rPr>
                <w:rFonts w:ascii="Arial Narrow" w:hAnsi="Arial Narrow" w:cs="Arial"/>
                <w:sz w:val="22"/>
                <w:szCs w:val="22"/>
              </w:rPr>
              <w:t xml:space="preserve"> 2017;49(5):579-588)</w:t>
            </w:r>
          </w:p>
          <w:p w14:paraId="792E6D08" w14:textId="77777777" w:rsidR="000834AD" w:rsidRPr="00A22C82" w:rsidRDefault="000834AD" w:rsidP="00954AF7">
            <w:pPr>
              <w:pStyle w:val="Funotentext"/>
              <w:rPr>
                <w:rFonts w:ascii="Arial Narrow" w:eastAsia="Times New Roman" w:hAnsi="Arial Narrow" w:cs="Arial"/>
                <w:sz w:val="22"/>
                <w:szCs w:val="22"/>
                <w:lang w:eastAsia="de-DE"/>
              </w:rPr>
            </w:pPr>
          </w:p>
          <w:p w14:paraId="793DED5A" w14:textId="77777777" w:rsidR="00954AF7" w:rsidRPr="00A22C82" w:rsidRDefault="00954AF7" w:rsidP="00954AF7">
            <w:pPr>
              <w:pStyle w:val="Funotentext"/>
              <w:rPr>
                <w:rFonts w:ascii="Arial Narrow" w:eastAsia="Times New Roman" w:hAnsi="Arial Narrow" w:cs="Arial"/>
                <w:sz w:val="22"/>
                <w:szCs w:val="22"/>
                <w:lang w:eastAsia="de-DE"/>
              </w:rPr>
            </w:pPr>
            <w:r w:rsidRPr="00A22C82">
              <w:rPr>
                <w:rFonts w:ascii="Arial Narrow" w:eastAsia="Times New Roman" w:hAnsi="Arial Narrow" w:cs="Arial"/>
                <w:sz w:val="22"/>
                <w:szCs w:val="22"/>
                <w:lang w:eastAsia="de-DE"/>
              </w:rPr>
              <w:t xml:space="preserve">Der Nachweis für die Wirksamkeit bei Carbapenem-resistenten Erregern konnte erst in der klinischen Praxis erbracht werden. Aktuelle in-vitro Daten sowie große internationale Fallserien belegen die Wirksamkeit der Kombination bei Infektionen durch Carbapenem-resistente </w:t>
            </w:r>
            <w:proofErr w:type="spellStart"/>
            <w:r w:rsidRPr="00A22C82">
              <w:rPr>
                <w:rFonts w:ascii="Arial Narrow" w:eastAsia="Times New Roman" w:hAnsi="Arial Narrow" w:cs="Arial"/>
                <w:sz w:val="22"/>
                <w:szCs w:val="22"/>
                <w:lang w:eastAsia="de-DE"/>
              </w:rPr>
              <w:t>Enterobacterales</w:t>
            </w:r>
            <w:proofErr w:type="spellEnd"/>
            <w:r w:rsidRPr="00A22C82">
              <w:rPr>
                <w:rFonts w:ascii="Arial Narrow" w:eastAsia="Times New Roman" w:hAnsi="Arial Narrow" w:cs="Arial"/>
                <w:sz w:val="22"/>
                <w:szCs w:val="22"/>
                <w:lang w:eastAsia="de-DE"/>
              </w:rPr>
              <w:t xml:space="preserve"> und Pseudomonas aeruginosa </w:t>
            </w:r>
            <w:r w:rsidRPr="00A22C82">
              <w:rPr>
                <w:rFonts w:ascii="Arial Narrow" w:eastAsia="Times New Roman" w:hAnsi="Arial Narrow" w:cs="Arial"/>
                <w:sz w:val="22"/>
                <w:szCs w:val="22"/>
                <w:lang w:eastAsia="de-DE"/>
              </w:rPr>
              <w:lastRenderedPageBreak/>
              <w:t xml:space="preserve">(Sader HS et al. </w:t>
            </w:r>
            <w:proofErr w:type="spellStart"/>
            <w:r w:rsidRPr="00A22C82">
              <w:rPr>
                <w:rFonts w:ascii="Arial Narrow" w:eastAsia="Times New Roman" w:hAnsi="Arial Narrow" w:cs="Arial"/>
                <w:sz w:val="22"/>
                <w:szCs w:val="22"/>
                <w:lang w:val="en-US" w:eastAsia="de-DE"/>
              </w:rPr>
              <w:t>Microb</w:t>
            </w:r>
            <w:proofErr w:type="spellEnd"/>
            <w:r w:rsidRPr="00A22C82">
              <w:rPr>
                <w:rFonts w:ascii="Arial Narrow" w:eastAsia="Times New Roman" w:hAnsi="Arial Narrow" w:cs="Arial"/>
                <w:sz w:val="22"/>
                <w:szCs w:val="22"/>
                <w:lang w:val="en-US" w:eastAsia="de-DE"/>
              </w:rPr>
              <w:t xml:space="preserve"> Drug Resist. 2021;27(3):342-349; Jorgensen SCJ et al. Open Forum Infect Dis. 2019 Dec 6;6(12): ofz522; Karaiskos I et al. J </w:t>
            </w:r>
            <w:proofErr w:type="spellStart"/>
            <w:r w:rsidRPr="00A22C82">
              <w:rPr>
                <w:rFonts w:ascii="Arial Narrow" w:eastAsia="Times New Roman" w:hAnsi="Arial Narrow" w:cs="Arial"/>
                <w:sz w:val="22"/>
                <w:szCs w:val="22"/>
                <w:lang w:val="en-US" w:eastAsia="de-DE"/>
              </w:rPr>
              <w:t>Antimicrob</w:t>
            </w:r>
            <w:proofErr w:type="spellEnd"/>
            <w:r w:rsidRPr="00A22C82">
              <w:rPr>
                <w:rFonts w:ascii="Arial Narrow" w:eastAsia="Times New Roman" w:hAnsi="Arial Narrow" w:cs="Arial"/>
                <w:sz w:val="22"/>
                <w:szCs w:val="22"/>
                <w:lang w:val="en-US" w:eastAsia="de-DE"/>
              </w:rPr>
              <w:t xml:space="preserve"> Chemother. 2021 Feb 11;76(3):775-783; Sousa A et al. J </w:t>
            </w:r>
            <w:proofErr w:type="spellStart"/>
            <w:r w:rsidRPr="00A22C82">
              <w:rPr>
                <w:rFonts w:ascii="Arial Narrow" w:eastAsia="Times New Roman" w:hAnsi="Arial Narrow" w:cs="Arial"/>
                <w:sz w:val="22"/>
                <w:szCs w:val="22"/>
                <w:lang w:val="en-US" w:eastAsia="de-DE"/>
              </w:rPr>
              <w:t>Antimicrob</w:t>
            </w:r>
            <w:proofErr w:type="spellEnd"/>
            <w:r w:rsidRPr="00A22C82">
              <w:rPr>
                <w:rFonts w:ascii="Arial Narrow" w:eastAsia="Times New Roman" w:hAnsi="Arial Narrow" w:cs="Arial"/>
                <w:sz w:val="22"/>
                <w:szCs w:val="22"/>
                <w:lang w:val="en-US" w:eastAsia="de-DE"/>
              </w:rPr>
              <w:t xml:space="preserve"> Chemother. </w:t>
            </w:r>
            <w:r w:rsidRPr="00A22C82">
              <w:rPr>
                <w:rFonts w:ascii="Arial Narrow" w:eastAsia="Times New Roman" w:hAnsi="Arial Narrow" w:cs="Arial"/>
                <w:sz w:val="22"/>
                <w:szCs w:val="22"/>
                <w:lang w:eastAsia="de-DE"/>
              </w:rPr>
              <w:t>2018 Nov 1;73(11):3170-3175).</w:t>
            </w:r>
          </w:p>
          <w:p w14:paraId="0615E5F0" w14:textId="77777777" w:rsidR="00A72EAD" w:rsidRDefault="00A72EAD" w:rsidP="00954AF7">
            <w:pPr>
              <w:jc w:val="both"/>
              <w:rPr>
                <w:rFonts w:ascii="Arial Narrow" w:hAnsi="Arial Narrow" w:cs="Arial"/>
                <w:sz w:val="22"/>
                <w:szCs w:val="22"/>
              </w:rPr>
            </w:pPr>
          </w:p>
          <w:p w14:paraId="732BA07E" w14:textId="77777777" w:rsidR="008B6EAE" w:rsidRDefault="00A72EAD" w:rsidP="008B6EAE">
            <w:pPr>
              <w:jc w:val="both"/>
              <w:rPr>
                <w:rFonts w:ascii="Arial Narrow" w:hAnsi="Arial Narrow" w:cs="Arial"/>
                <w:sz w:val="22"/>
                <w:szCs w:val="22"/>
              </w:rPr>
            </w:pPr>
            <w:r w:rsidRPr="00A72EAD">
              <w:rPr>
                <w:rFonts w:ascii="Arial Narrow" w:hAnsi="Arial Narrow" w:cs="Arial"/>
                <w:sz w:val="22"/>
                <w:szCs w:val="22"/>
              </w:rPr>
              <w:t>In der Phase-2a-Studie</w:t>
            </w:r>
            <w:r w:rsidR="00A92853">
              <w:rPr>
                <w:rFonts w:ascii="Arial Narrow" w:hAnsi="Arial Narrow" w:cs="Arial"/>
                <w:sz w:val="22"/>
                <w:szCs w:val="22"/>
              </w:rPr>
              <w:t xml:space="preserve"> </w:t>
            </w:r>
            <w:r w:rsidR="00A92853" w:rsidRPr="00A92853">
              <w:rPr>
                <w:rFonts w:ascii="Arial Narrow" w:hAnsi="Arial Narrow" w:cs="Arial"/>
                <w:sz w:val="22"/>
                <w:szCs w:val="22"/>
              </w:rPr>
              <w:t>CAZ-AVI</w:t>
            </w:r>
            <w:r w:rsidRPr="00A72EAD">
              <w:rPr>
                <w:rFonts w:ascii="Arial Narrow" w:hAnsi="Arial Narrow" w:cs="Arial"/>
                <w:sz w:val="22"/>
                <w:szCs w:val="22"/>
              </w:rPr>
              <w:t xml:space="preserve"> erhielten 46 Neugeborene und junge Säuglinge (&lt; 3 Monate) entweder eine Einzeldosis oder wiederholte Dosen von </w:t>
            </w:r>
            <w:proofErr w:type="spellStart"/>
            <w:r w:rsidRPr="00A72EAD">
              <w:rPr>
                <w:rFonts w:ascii="Arial Narrow" w:hAnsi="Arial Narrow" w:cs="Arial"/>
                <w:sz w:val="22"/>
                <w:szCs w:val="22"/>
              </w:rPr>
              <w:t>Ceftazidim-Avibactam</w:t>
            </w:r>
            <w:proofErr w:type="spellEnd"/>
            <w:r w:rsidRPr="00A72EAD">
              <w:rPr>
                <w:rFonts w:ascii="Arial Narrow" w:hAnsi="Arial Narrow" w:cs="Arial"/>
                <w:sz w:val="22"/>
                <w:szCs w:val="22"/>
              </w:rPr>
              <w:t xml:space="preserve"> (im festen Verhältnis 4:1).</w:t>
            </w:r>
            <w:r>
              <w:rPr>
                <w:rFonts w:ascii="Arial Narrow" w:hAnsi="Arial Narrow" w:cs="Arial"/>
                <w:sz w:val="22"/>
                <w:szCs w:val="22"/>
              </w:rPr>
              <w:t xml:space="preserve"> </w:t>
            </w:r>
            <w:r w:rsidRPr="00A72EAD">
              <w:rPr>
                <w:rFonts w:ascii="Arial Narrow" w:hAnsi="Arial Narrow" w:cs="Arial"/>
                <w:sz w:val="22"/>
                <w:szCs w:val="22"/>
              </w:rPr>
              <w:t xml:space="preserve">Die gemessenen Plasmakonzentrationen von </w:t>
            </w:r>
            <w:proofErr w:type="spellStart"/>
            <w:r w:rsidRPr="00A72EAD">
              <w:rPr>
                <w:rFonts w:ascii="Arial Narrow" w:hAnsi="Arial Narrow" w:cs="Arial"/>
                <w:sz w:val="22"/>
                <w:szCs w:val="22"/>
              </w:rPr>
              <w:t>Ceftazidim</w:t>
            </w:r>
            <w:proofErr w:type="spellEnd"/>
            <w:r w:rsidRPr="00A72EAD">
              <w:rPr>
                <w:rFonts w:ascii="Arial Narrow" w:hAnsi="Arial Narrow" w:cs="Arial"/>
                <w:sz w:val="22"/>
                <w:szCs w:val="22"/>
              </w:rPr>
              <w:t xml:space="preserve"> und </w:t>
            </w:r>
            <w:proofErr w:type="spellStart"/>
            <w:r w:rsidRPr="00A72EAD">
              <w:rPr>
                <w:rFonts w:ascii="Arial Narrow" w:hAnsi="Arial Narrow" w:cs="Arial"/>
                <w:sz w:val="22"/>
                <w:szCs w:val="22"/>
              </w:rPr>
              <w:t>Avibactam</w:t>
            </w:r>
            <w:proofErr w:type="spellEnd"/>
            <w:r w:rsidRPr="00A72EAD">
              <w:rPr>
                <w:rFonts w:ascii="Arial Narrow" w:hAnsi="Arial Narrow" w:cs="Arial"/>
                <w:sz w:val="22"/>
                <w:szCs w:val="22"/>
              </w:rPr>
              <w:t xml:space="preserve"> waren über die Alterskohorten hinweg vergleichbar mit jenen, die bei älteren Kindern verwendet werden. </w:t>
            </w:r>
            <w:r>
              <w:rPr>
                <w:rFonts w:ascii="Arial Narrow" w:hAnsi="Arial Narrow" w:cs="Arial"/>
                <w:sz w:val="22"/>
                <w:szCs w:val="22"/>
              </w:rPr>
              <w:t xml:space="preserve"> </w:t>
            </w:r>
            <w:r w:rsidRPr="00A72EAD">
              <w:rPr>
                <w:rFonts w:ascii="Arial Narrow" w:hAnsi="Arial Narrow" w:cs="Arial"/>
                <w:sz w:val="22"/>
                <w:szCs w:val="22"/>
              </w:rPr>
              <w:t>Etwa 50 % der Teilnehmenden zeigten mindestens ein unerwünschtes Ereignis (meist mild bis moderat), 17,4 % hatten ≥ 1 schweres Ereignis</w:t>
            </w:r>
            <w:r>
              <w:rPr>
                <w:rFonts w:ascii="Arial Narrow" w:hAnsi="Arial Narrow" w:cs="Arial"/>
                <w:sz w:val="22"/>
                <w:szCs w:val="22"/>
              </w:rPr>
              <w:t xml:space="preserve">. </w:t>
            </w:r>
            <w:r w:rsidRPr="00A72EAD">
              <w:rPr>
                <w:rFonts w:ascii="Arial Narrow" w:hAnsi="Arial Narrow" w:cs="Arial"/>
                <w:sz w:val="22"/>
                <w:szCs w:val="22"/>
              </w:rPr>
              <w:t>Bei den mit mehreren Dosen behandelten Kindern zeigten ≥ 80 % eine günstige klinische und mikrobiologische Reaktion.</w:t>
            </w:r>
            <w:r>
              <w:rPr>
                <w:rFonts w:ascii="Arial Narrow" w:hAnsi="Arial Narrow" w:cs="Arial"/>
                <w:sz w:val="22"/>
                <w:szCs w:val="22"/>
              </w:rPr>
              <w:t xml:space="preserve"> </w:t>
            </w:r>
            <w:r w:rsidRPr="00A72EAD">
              <w:rPr>
                <w:rFonts w:ascii="Arial Narrow" w:hAnsi="Arial Narrow" w:cs="Arial"/>
                <w:sz w:val="22"/>
                <w:szCs w:val="22"/>
              </w:rPr>
              <w:t>Insgesamt war das Sicherheitsprofil erwartungskonform und es traten keine neuen unerwarteten Sicherheitssignale auf</w:t>
            </w:r>
            <w:r w:rsidR="00321716">
              <w:rPr>
                <w:rFonts w:ascii="Arial Narrow" w:hAnsi="Arial Narrow" w:cs="Arial"/>
                <w:sz w:val="22"/>
                <w:szCs w:val="22"/>
              </w:rPr>
              <w:t xml:space="preserve"> </w:t>
            </w:r>
            <w:r w:rsidR="00321716" w:rsidRPr="00321716">
              <w:rPr>
                <w:rFonts w:ascii="Arial Narrow" w:hAnsi="Arial Narrow" w:cs="Arial"/>
                <w:sz w:val="22"/>
                <w:szCs w:val="22"/>
              </w:rPr>
              <w:t xml:space="preserve">(Bradley et al., </w:t>
            </w:r>
            <w:proofErr w:type="spellStart"/>
            <w:r w:rsidR="00321716" w:rsidRPr="00321716">
              <w:rPr>
                <w:rFonts w:ascii="Arial Narrow" w:hAnsi="Arial Narrow" w:cs="Arial"/>
                <w:sz w:val="22"/>
                <w:szCs w:val="22"/>
              </w:rPr>
              <w:t>Pharmacokinetics</w:t>
            </w:r>
            <w:proofErr w:type="spellEnd"/>
            <w:r w:rsidR="00321716" w:rsidRPr="00321716">
              <w:rPr>
                <w:rFonts w:ascii="Arial Narrow" w:hAnsi="Arial Narrow" w:cs="Arial"/>
                <w:sz w:val="22"/>
                <w:szCs w:val="22"/>
              </w:rPr>
              <w:t xml:space="preserve"> and </w:t>
            </w:r>
            <w:proofErr w:type="spellStart"/>
            <w:r w:rsidR="00321716" w:rsidRPr="00321716">
              <w:rPr>
                <w:rFonts w:ascii="Arial Narrow" w:hAnsi="Arial Narrow" w:cs="Arial"/>
                <w:sz w:val="22"/>
                <w:szCs w:val="22"/>
              </w:rPr>
              <w:t>Safety</w:t>
            </w:r>
            <w:proofErr w:type="spellEnd"/>
            <w:r w:rsidR="00321716" w:rsidRPr="00321716">
              <w:rPr>
                <w:rFonts w:ascii="Arial Narrow" w:hAnsi="Arial Narrow" w:cs="Arial"/>
                <w:sz w:val="22"/>
                <w:szCs w:val="22"/>
              </w:rPr>
              <w:t xml:space="preserve"> of </w:t>
            </w:r>
            <w:proofErr w:type="spellStart"/>
            <w:r w:rsidR="00321716" w:rsidRPr="00321716">
              <w:rPr>
                <w:rFonts w:ascii="Arial Narrow" w:hAnsi="Arial Narrow" w:cs="Arial"/>
                <w:sz w:val="22"/>
                <w:szCs w:val="22"/>
              </w:rPr>
              <w:t>Ceftazidime-Avibactam</w:t>
            </w:r>
            <w:proofErr w:type="spellEnd"/>
            <w:r w:rsidR="00321716" w:rsidRPr="00321716">
              <w:rPr>
                <w:rFonts w:ascii="Arial Narrow" w:hAnsi="Arial Narrow" w:cs="Arial"/>
                <w:sz w:val="22"/>
                <w:szCs w:val="22"/>
              </w:rPr>
              <w:t xml:space="preserve"> in </w:t>
            </w:r>
            <w:proofErr w:type="spellStart"/>
            <w:r w:rsidR="00321716" w:rsidRPr="00321716">
              <w:rPr>
                <w:rFonts w:ascii="Arial Narrow" w:hAnsi="Arial Narrow" w:cs="Arial"/>
                <w:sz w:val="22"/>
                <w:szCs w:val="22"/>
              </w:rPr>
              <w:t>Neonates</w:t>
            </w:r>
            <w:proofErr w:type="spellEnd"/>
            <w:r w:rsidR="00321716" w:rsidRPr="00321716">
              <w:rPr>
                <w:rFonts w:ascii="Arial Narrow" w:hAnsi="Arial Narrow" w:cs="Arial"/>
                <w:sz w:val="22"/>
                <w:szCs w:val="22"/>
              </w:rPr>
              <w:t xml:space="preserve"> and Young </w:t>
            </w:r>
            <w:proofErr w:type="spellStart"/>
            <w:r w:rsidR="00321716" w:rsidRPr="00321716">
              <w:rPr>
                <w:rFonts w:ascii="Arial Narrow" w:hAnsi="Arial Narrow" w:cs="Arial"/>
                <w:sz w:val="22"/>
                <w:szCs w:val="22"/>
              </w:rPr>
              <w:t>Infants</w:t>
            </w:r>
            <w:proofErr w:type="spellEnd"/>
            <w:r w:rsidR="00321716" w:rsidRPr="00321716">
              <w:rPr>
                <w:rFonts w:ascii="Arial Narrow" w:hAnsi="Arial Narrow" w:cs="Arial"/>
                <w:sz w:val="22"/>
                <w:szCs w:val="22"/>
              </w:rPr>
              <w:t xml:space="preserve">: A Phase 2a, Multicenter </w:t>
            </w:r>
            <w:proofErr w:type="spellStart"/>
            <w:r w:rsidR="00321716" w:rsidRPr="00321716">
              <w:rPr>
                <w:rFonts w:ascii="Arial Narrow" w:hAnsi="Arial Narrow" w:cs="Arial"/>
                <w:sz w:val="22"/>
                <w:szCs w:val="22"/>
              </w:rPr>
              <w:t>Prospective</w:t>
            </w:r>
            <w:proofErr w:type="spellEnd"/>
            <w:r w:rsidR="00321716" w:rsidRPr="00321716">
              <w:rPr>
                <w:rFonts w:ascii="Arial Narrow" w:hAnsi="Arial Narrow" w:cs="Arial"/>
                <w:sz w:val="22"/>
                <w:szCs w:val="22"/>
              </w:rPr>
              <w:t xml:space="preserve"> Trial. </w:t>
            </w:r>
            <w:r w:rsidR="00321716" w:rsidRPr="00321716">
              <w:rPr>
                <w:rFonts w:ascii="Arial Narrow" w:hAnsi="Arial Narrow" w:cs="Arial"/>
                <w:sz w:val="22"/>
                <w:szCs w:val="22"/>
                <w:lang w:val="en-US"/>
              </w:rPr>
              <w:t>J Pediatric Infect Dis Soc. 2025 May 13;14(5</w:t>
            </w:r>
            <w:proofErr w:type="gramStart"/>
            <w:r w:rsidR="00321716" w:rsidRPr="00321716">
              <w:rPr>
                <w:rFonts w:ascii="Arial Narrow" w:hAnsi="Arial Narrow" w:cs="Arial"/>
                <w:sz w:val="22"/>
                <w:szCs w:val="22"/>
                <w:lang w:val="en-US"/>
              </w:rPr>
              <w:t>):piaf</w:t>
            </w:r>
            <w:proofErr w:type="gramEnd"/>
            <w:r w:rsidR="00321716" w:rsidRPr="00321716">
              <w:rPr>
                <w:rFonts w:ascii="Arial Narrow" w:hAnsi="Arial Narrow" w:cs="Arial"/>
                <w:sz w:val="22"/>
                <w:szCs w:val="22"/>
                <w:lang w:val="en-US"/>
              </w:rPr>
              <w:t xml:space="preserve">028. </w:t>
            </w:r>
            <w:proofErr w:type="spellStart"/>
            <w:r w:rsidR="00321716" w:rsidRPr="00321716">
              <w:rPr>
                <w:rFonts w:ascii="Arial Narrow" w:hAnsi="Arial Narrow" w:cs="Arial"/>
                <w:sz w:val="22"/>
                <w:szCs w:val="22"/>
                <w:lang w:val="en-US"/>
              </w:rPr>
              <w:t>doi</w:t>
            </w:r>
            <w:proofErr w:type="spellEnd"/>
            <w:r w:rsidR="00321716" w:rsidRPr="00321716">
              <w:rPr>
                <w:rFonts w:ascii="Arial Narrow" w:hAnsi="Arial Narrow" w:cs="Arial"/>
                <w:sz w:val="22"/>
                <w:szCs w:val="22"/>
                <w:lang w:val="en-US"/>
              </w:rPr>
              <w:t>: 10.1093/</w:t>
            </w:r>
            <w:proofErr w:type="spellStart"/>
            <w:r w:rsidR="00321716" w:rsidRPr="00321716">
              <w:rPr>
                <w:rFonts w:ascii="Arial Narrow" w:hAnsi="Arial Narrow" w:cs="Arial"/>
                <w:sz w:val="22"/>
                <w:szCs w:val="22"/>
                <w:lang w:val="en-US"/>
              </w:rPr>
              <w:t>jpids</w:t>
            </w:r>
            <w:proofErr w:type="spellEnd"/>
            <w:r w:rsidR="00321716" w:rsidRPr="00321716">
              <w:rPr>
                <w:rFonts w:ascii="Arial Narrow" w:hAnsi="Arial Narrow" w:cs="Arial"/>
                <w:sz w:val="22"/>
                <w:szCs w:val="22"/>
                <w:lang w:val="en-US"/>
              </w:rPr>
              <w:t>/piaf028. </w:t>
            </w:r>
            <w:r w:rsidR="00321716" w:rsidRPr="00321716">
              <w:rPr>
                <w:rFonts w:ascii="Arial Narrow" w:hAnsi="Arial Narrow" w:cs="Arial"/>
                <w:sz w:val="22"/>
                <w:szCs w:val="22"/>
              </w:rPr>
              <w:t>PMID: 40251980; PMCID: PMC12117184)</w:t>
            </w:r>
            <w:r w:rsidRPr="00A72EAD">
              <w:rPr>
                <w:rFonts w:ascii="Arial Narrow" w:hAnsi="Arial Narrow" w:cs="Arial"/>
                <w:sz w:val="22"/>
                <w:szCs w:val="22"/>
              </w:rPr>
              <w:t>.</w:t>
            </w:r>
          </w:p>
          <w:p w14:paraId="30EA23E3" w14:textId="77777777" w:rsidR="008B6EAE" w:rsidRDefault="008B6EAE" w:rsidP="008B6EAE">
            <w:pPr>
              <w:jc w:val="both"/>
              <w:rPr>
                <w:rFonts w:ascii="Arial Narrow" w:hAnsi="Arial Narrow" w:cs="Arial"/>
                <w:sz w:val="22"/>
                <w:szCs w:val="22"/>
              </w:rPr>
            </w:pPr>
          </w:p>
          <w:p w14:paraId="44CEF517" w14:textId="6BB8F05E" w:rsidR="008B6EAE" w:rsidRDefault="008B6EAE" w:rsidP="008B6EAE">
            <w:pPr>
              <w:jc w:val="both"/>
              <w:rPr>
                <w:rFonts w:ascii="Arial Narrow" w:hAnsi="Arial Narrow" w:cs="Arial"/>
                <w:sz w:val="22"/>
                <w:szCs w:val="22"/>
              </w:rPr>
            </w:pPr>
            <w:r w:rsidRPr="000D0A67">
              <w:rPr>
                <w:rFonts w:ascii="Arial Narrow" w:hAnsi="Arial Narrow" w:cs="Arial"/>
                <w:sz w:val="22"/>
                <w:szCs w:val="22"/>
              </w:rPr>
              <w:t xml:space="preserve">Für diese in der Regel lebensbedrohlichen Infektionen stellt </w:t>
            </w:r>
            <w:proofErr w:type="spellStart"/>
            <w:r w:rsidRPr="000D0A67">
              <w:rPr>
                <w:rFonts w:ascii="Arial Narrow" w:hAnsi="Arial Narrow" w:cs="Arial"/>
                <w:sz w:val="22"/>
                <w:szCs w:val="22"/>
              </w:rPr>
              <w:t>Ceftazidim-Avibactam</w:t>
            </w:r>
            <w:proofErr w:type="spellEnd"/>
            <w:r w:rsidRPr="000D0A67">
              <w:rPr>
                <w:rFonts w:ascii="Arial Narrow" w:hAnsi="Arial Narrow" w:cs="Arial"/>
                <w:sz w:val="22"/>
                <w:szCs w:val="22"/>
              </w:rPr>
              <w:t xml:space="preserve"> eine der sehr wenigen verbliebenen Therapieoptionen dar (</w:t>
            </w:r>
            <w:proofErr w:type="spellStart"/>
            <w:r w:rsidRPr="000D0A67">
              <w:rPr>
                <w:rFonts w:ascii="Arial Narrow" w:hAnsi="Arial Narrow" w:cs="Arial"/>
                <w:sz w:val="22"/>
                <w:szCs w:val="22"/>
              </w:rPr>
              <w:t>Tamma</w:t>
            </w:r>
            <w:proofErr w:type="spellEnd"/>
            <w:r w:rsidRPr="000D0A67">
              <w:rPr>
                <w:rFonts w:ascii="Arial Narrow" w:hAnsi="Arial Narrow" w:cs="Arial"/>
                <w:sz w:val="22"/>
                <w:szCs w:val="22"/>
              </w:rPr>
              <w:t xml:space="preserve"> PD, Aitken SL, Bonomo RA et al. </w:t>
            </w:r>
            <w:r w:rsidRPr="000D0A67">
              <w:rPr>
                <w:rFonts w:ascii="Arial Narrow" w:hAnsi="Arial Narrow" w:cs="Arial"/>
                <w:sz w:val="22"/>
                <w:szCs w:val="22"/>
                <w:lang w:val="en-US"/>
              </w:rPr>
              <w:t xml:space="preserve">Infectious Diseases Society of America Antimicrobial Resistant Treatment Guidance: Gram-Negative Bacterial Infections; Paul M et al. European Society of Clinical Microbiology and Infectious Diseases (ESCMID) guidelines for the treatment of infections caused by multidrug-resistant Gram-negative bacilli (endorsed by European society of intensive care medicine). </w:t>
            </w:r>
            <w:r w:rsidRPr="000D0A67">
              <w:rPr>
                <w:rFonts w:ascii="Arial Narrow" w:hAnsi="Arial Narrow" w:cs="Arial"/>
                <w:sz w:val="22"/>
                <w:szCs w:val="22"/>
              </w:rPr>
              <w:t>2022 April)</w:t>
            </w:r>
          </w:p>
          <w:p w14:paraId="1F7C9912" w14:textId="77777777" w:rsidR="000D0A67" w:rsidRPr="00A72EAD" w:rsidRDefault="000D0A67" w:rsidP="00954AF7">
            <w:pPr>
              <w:jc w:val="both"/>
              <w:rPr>
                <w:rFonts w:ascii="Arial Narrow" w:hAnsi="Arial Narrow" w:cs="Arial"/>
                <w:sz w:val="22"/>
                <w:szCs w:val="22"/>
              </w:rPr>
            </w:pPr>
          </w:p>
          <w:p w14:paraId="02A4A69D" w14:textId="77777777" w:rsidR="00F70B74" w:rsidRPr="00A22C82" w:rsidRDefault="00F70B74" w:rsidP="00F70B74">
            <w:pPr>
              <w:jc w:val="both"/>
              <w:rPr>
                <w:rFonts w:ascii="Arial Narrow" w:hAnsi="Arial Narrow" w:cs="Arial"/>
                <w:sz w:val="22"/>
                <w:szCs w:val="22"/>
                <w:u w:val="single"/>
              </w:rPr>
            </w:pPr>
            <w:r w:rsidRPr="00A22C82">
              <w:rPr>
                <w:rFonts w:ascii="Arial Narrow" w:hAnsi="Arial Narrow" w:cs="Arial"/>
                <w:sz w:val="22"/>
                <w:szCs w:val="22"/>
                <w:u w:val="single"/>
              </w:rPr>
              <w:t xml:space="preserve">Dosierung: </w:t>
            </w:r>
          </w:p>
          <w:p w14:paraId="0AF79188" w14:textId="5F1B523A" w:rsidR="00DB14F4" w:rsidRPr="00A22C82" w:rsidRDefault="00F70B74" w:rsidP="00F70B74">
            <w:pPr>
              <w:rPr>
                <w:rFonts w:ascii="Arial Narrow" w:hAnsi="Arial Narrow" w:cs="Arial"/>
                <w:sz w:val="22"/>
                <w:szCs w:val="22"/>
              </w:rPr>
            </w:pPr>
            <w:proofErr w:type="spellStart"/>
            <w:r w:rsidRPr="00A22C82">
              <w:rPr>
                <w:rFonts w:ascii="Arial Narrow" w:hAnsi="Arial Narrow" w:cs="Arial"/>
                <w:sz w:val="22"/>
                <w:szCs w:val="22"/>
              </w:rPr>
              <w:t>Ceftazidim</w:t>
            </w:r>
            <w:proofErr w:type="spellEnd"/>
            <w:r w:rsidRPr="00A22C82">
              <w:rPr>
                <w:rFonts w:ascii="Arial Narrow" w:hAnsi="Arial Narrow" w:cs="Arial"/>
                <w:sz w:val="22"/>
                <w:szCs w:val="22"/>
              </w:rPr>
              <w:t xml:space="preserve"> + </w:t>
            </w:r>
            <w:proofErr w:type="spellStart"/>
            <w:r w:rsidRPr="00A22C82">
              <w:rPr>
                <w:rFonts w:ascii="Arial Narrow" w:hAnsi="Arial Narrow" w:cs="Arial"/>
                <w:sz w:val="22"/>
                <w:szCs w:val="22"/>
              </w:rPr>
              <w:t>Avibactam</w:t>
            </w:r>
            <w:proofErr w:type="spellEnd"/>
            <w:r w:rsidRPr="00A22C82">
              <w:rPr>
                <w:rFonts w:ascii="Arial Narrow" w:hAnsi="Arial Narrow" w:cs="Arial"/>
                <w:sz w:val="22"/>
                <w:szCs w:val="22"/>
              </w:rPr>
              <w:t xml:space="preserve"> wird als fixe Kombination verwendet. Die übliche Dosis ist 2g/0,5g alle 8 Stunden</w:t>
            </w:r>
            <w:r w:rsidR="000131A2" w:rsidRPr="00A22C82">
              <w:rPr>
                <w:rFonts w:ascii="Arial Narrow" w:hAnsi="Arial Narrow" w:cs="Arial"/>
                <w:sz w:val="22"/>
                <w:szCs w:val="22"/>
              </w:rPr>
              <w:t xml:space="preserve"> intravenös.</w:t>
            </w:r>
            <w:r w:rsidR="00061E93">
              <w:rPr>
                <w:rFonts w:ascii="Arial Narrow" w:hAnsi="Arial Narrow" w:cs="Arial"/>
                <w:sz w:val="22"/>
                <w:szCs w:val="22"/>
              </w:rPr>
              <w:t xml:space="preserve"> Die Infusionsdauer</w:t>
            </w:r>
            <w:r w:rsidR="00ED5EF3">
              <w:rPr>
                <w:rFonts w:ascii="Arial Narrow" w:hAnsi="Arial Narrow" w:cs="Arial"/>
                <w:sz w:val="22"/>
                <w:szCs w:val="22"/>
              </w:rPr>
              <w:t xml:space="preserve"> beträgt 2 Stunden bei einer Behandlungsdauer von 5-14 Tagen, abhängig </w:t>
            </w:r>
            <w:r w:rsidR="001B41A8">
              <w:rPr>
                <w:rFonts w:ascii="Arial Narrow" w:hAnsi="Arial Narrow" w:cs="Arial"/>
                <w:sz w:val="22"/>
                <w:szCs w:val="22"/>
              </w:rPr>
              <w:t>von der Art der Infektion.</w:t>
            </w:r>
          </w:p>
        </w:tc>
      </w:tr>
    </w:tbl>
    <w:p w14:paraId="6F81F951"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3F33158" w14:textId="77777777">
        <w:tc>
          <w:tcPr>
            <w:tcW w:w="9212" w:type="dxa"/>
          </w:tcPr>
          <w:p w14:paraId="684681EC" w14:textId="7F246CCE"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Mit welchem OPS wird die Methode verschlüsselt?</w:t>
            </w:r>
          </w:p>
        </w:tc>
      </w:tr>
      <w:tr w:rsidR="008E6675" w:rsidRPr="00A22C82" w14:paraId="5C95386E" w14:textId="77777777" w:rsidTr="005752F2">
        <w:tc>
          <w:tcPr>
            <w:tcW w:w="9212" w:type="dxa"/>
          </w:tcPr>
          <w:p w14:paraId="276EB151" w14:textId="44BA77D4" w:rsidR="00CC7E5F" w:rsidRPr="00A22C82" w:rsidRDefault="005752F2" w:rsidP="00435583">
            <w:pPr>
              <w:rPr>
                <w:rFonts w:ascii="Arial Narrow" w:hAnsi="Arial Narrow" w:cs="Arial"/>
                <w:sz w:val="22"/>
                <w:szCs w:val="22"/>
                <w:highlight w:val="yellow"/>
              </w:rPr>
            </w:pPr>
            <w:r w:rsidRPr="00A22C82">
              <w:rPr>
                <w:rFonts w:ascii="Arial Narrow" w:hAnsi="Arial Narrow" w:cs="Arial"/>
                <w:sz w:val="22"/>
                <w:szCs w:val="22"/>
              </w:rPr>
              <w:t>6-00g.1</w:t>
            </w:r>
          </w:p>
        </w:tc>
      </w:tr>
    </w:tbl>
    <w:p w14:paraId="63A2C327" w14:textId="77777777" w:rsidR="00DC6CBD" w:rsidRPr="00A22C82" w:rsidRDefault="00DC6CBD" w:rsidP="00EE0D0B">
      <w:pPr>
        <w:jc w:val="cente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A22C82" w14:paraId="1C363EAC" w14:textId="77777777" w:rsidTr="00DF764C">
        <w:tc>
          <w:tcPr>
            <w:tcW w:w="9212" w:type="dxa"/>
          </w:tcPr>
          <w:p w14:paraId="76259E49" w14:textId="0E1E9B3E" w:rsidR="004C4F82" w:rsidRPr="00A22C82" w:rsidRDefault="002333FF" w:rsidP="0036178C">
            <w:pPr>
              <w:rPr>
                <w:rFonts w:ascii="Arial Narrow" w:hAnsi="Arial Narrow" w:cs="Arial"/>
                <w:b/>
                <w:sz w:val="22"/>
                <w:szCs w:val="22"/>
              </w:rPr>
            </w:pPr>
            <w:r w:rsidRPr="00A22C82">
              <w:rPr>
                <w:rFonts w:ascii="Arial Narrow" w:hAnsi="Arial Narrow" w:cs="Arial"/>
                <w:b/>
                <w:sz w:val="22"/>
                <w:szCs w:val="22"/>
              </w:rPr>
              <w:t>Anmerkungen zu den Proz</w:t>
            </w:r>
            <w:r w:rsidR="004C4F82" w:rsidRPr="00A22C82">
              <w:rPr>
                <w:rFonts w:ascii="Arial Narrow" w:hAnsi="Arial Narrow" w:cs="Arial"/>
                <w:b/>
                <w:sz w:val="22"/>
                <w:szCs w:val="22"/>
              </w:rPr>
              <w:t>eduren</w:t>
            </w:r>
          </w:p>
        </w:tc>
      </w:tr>
      <w:tr w:rsidR="00DF764C" w:rsidRPr="00A22C82" w14:paraId="131FE40C" w14:textId="77777777" w:rsidTr="00DF764C">
        <w:tc>
          <w:tcPr>
            <w:tcW w:w="9212" w:type="dxa"/>
          </w:tcPr>
          <w:p w14:paraId="48201DB1" w14:textId="0EB4E52B" w:rsidR="00DF764C" w:rsidRPr="00A22C82" w:rsidRDefault="00DF764C" w:rsidP="00DF764C">
            <w:pPr>
              <w:rPr>
                <w:rFonts w:ascii="Arial Narrow" w:hAnsi="Arial Narrow" w:cs="Arial"/>
                <w:sz w:val="22"/>
                <w:szCs w:val="22"/>
              </w:rPr>
            </w:pPr>
            <w:r w:rsidRPr="00A22C82">
              <w:rPr>
                <w:rFonts w:ascii="Arial Narrow" w:hAnsi="Arial Narrow" w:cs="Arial"/>
                <w:sz w:val="22"/>
                <w:szCs w:val="22"/>
              </w:rPr>
              <w:t>Es besteht Ergänzungsbedarf im OPS-Katalog, um die Fälle erfassen zu können, bei denen das Medikament sachgerecht eingesetzt wird, ein Kode wurde von der DGHO beantragt („Kodierung von Reserveantibiotika“)</w:t>
            </w:r>
          </w:p>
        </w:tc>
      </w:tr>
    </w:tbl>
    <w:p w14:paraId="497C648B" w14:textId="77777777" w:rsidR="004C4F82" w:rsidRPr="00A22C82" w:rsidRDefault="004C4F82"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1C579B85" w14:textId="77777777" w:rsidTr="008B473C">
        <w:tc>
          <w:tcPr>
            <w:tcW w:w="9212" w:type="dxa"/>
          </w:tcPr>
          <w:p w14:paraId="442A0D93"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Bei welchen Patienten wird die Methode angewandt (Indikation)?</w:t>
            </w:r>
          </w:p>
        </w:tc>
      </w:tr>
      <w:tr w:rsidR="008B473C" w:rsidRPr="00A22C82" w14:paraId="158F0243" w14:textId="77777777" w:rsidTr="008B473C">
        <w:tc>
          <w:tcPr>
            <w:tcW w:w="9212" w:type="dxa"/>
          </w:tcPr>
          <w:p w14:paraId="15C3D577" w14:textId="5F862EC4" w:rsidR="00661495" w:rsidRDefault="00323430" w:rsidP="008B473C">
            <w:pPr>
              <w:rPr>
                <w:rFonts w:ascii="Arial Narrow" w:hAnsi="Arial Narrow" w:cs="Arial"/>
                <w:sz w:val="22"/>
                <w:szCs w:val="22"/>
              </w:rPr>
            </w:pPr>
            <w:proofErr w:type="spellStart"/>
            <w:r>
              <w:rPr>
                <w:rFonts w:ascii="Arial Narrow" w:hAnsi="Arial Narrow" w:cs="Arial"/>
                <w:sz w:val="22"/>
                <w:szCs w:val="22"/>
              </w:rPr>
              <w:t>Ceft</w:t>
            </w:r>
            <w:r w:rsidR="00430B09">
              <w:rPr>
                <w:rFonts w:ascii="Arial Narrow" w:hAnsi="Arial Narrow" w:cs="Arial"/>
                <w:sz w:val="22"/>
                <w:szCs w:val="22"/>
              </w:rPr>
              <w:t>azidim-Avibactam</w:t>
            </w:r>
            <w:proofErr w:type="spellEnd"/>
            <w:r w:rsidR="00661495" w:rsidRPr="00661495">
              <w:rPr>
                <w:rFonts w:ascii="Arial Narrow" w:hAnsi="Arial Narrow" w:cs="Arial"/>
                <w:sz w:val="22"/>
                <w:szCs w:val="22"/>
              </w:rPr>
              <w:t xml:space="preserve"> wird angewendet bei Erwachsenen und pädiatrischen Patienten ab der Geburt zur Behandlung der folgenden Infektionen</w:t>
            </w:r>
            <w:r w:rsidR="00661495">
              <w:rPr>
                <w:rFonts w:ascii="Arial Narrow" w:hAnsi="Arial Narrow" w:cs="Arial"/>
                <w:sz w:val="22"/>
                <w:szCs w:val="22"/>
              </w:rPr>
              <w:t>:</w:t>
            </w:r>
          </w:p>
          <w:p w14:paraId="3B6684C9" w14:textId="77777777" w:rsidR="00BF3FE0" w:rsidRDefault="00BF3FE0" w:rsidP="008B473C">
            <w:pPr>
              <w:rPr>
                <w:rFonts w:ascii="Arial Narrow" w:hAnsi="Arial Narrow" w:cs="Arial"/>
                <w:sz w:val="22"/>
                <w:szCs w:val="22"/>
              </w:rPr>
            </w:pPr>
          </w:p>
          <w:p w14:paraId="15699FCC" w14:textId="77777777" w:rsidR="00661495" w:rsidRDefault="00661495" w:rsidP="008B473C">
            <w:pPr>
              <w:rPr>
                <w:rFonts w:ascii="Arial Narrow" w:hAnsi="Arial Narrow" w:cs="Arial"/>
                <w:sz w:val="22"/>
                <w:szCs w:val="22"/>
              </w:rPr>
            </w:pPr>
            <w:r w:rsidRPr="00661495">
              <w:rPr>
                <w:rFonts w:ascii="Arial Narrow" w:hAnsi="Arial Narrow" w:cs="Arial"/>
                <w:sz w:val="22"/>
                <w:szCs w:val="22"/>
              </w:rPr>
              <w:sym w:font="Symbol" w:char="F0B7"/>
            </w:r>
            <w:r w:rsidRPr="00661495">
              <w:rPr>
                <w:rFonts w:ascii="Arial Narrow" w:hAnsi="Arial Narrow" w:cs="Arial"/>
                <w:sz w:val="22"/>
                <w:szCs w:val="22"/>
              </w:rPr>
              <w:t xml:space="preserve"> Komplizierte intraabdominelle Infektionen (</w:t>
            </w:r>
            <w:proofErr w:type="spellStart"/>
            <w:r w:rsidRPr="00661495">
              <w:rPr>
                <w:rFonts w:ascii="Arial Narrow" w:hAnsi="Arial Narrow" w:cs="Arial"/>
                <w:sz w:val="22"/>
                <w:szCs w:val="22"/>
              </w:rPr>
              <w:t>cIAI</w:t>
            </w:r>
            <w:proofErr w:type="spellEnd"/>
            <w:r w:rsidRPr="00661495">
              <w:rPr>
                <w:rFonts w:ascii="Arial Narrow" w:hAnsi="Arial Narrow" w:cs="Arial"/>
                <w:sz w:val="22"/>
                <w:szCs w:val="22"/>
              </w:rPr>
              <w:t xml:space="preserve">) </w:t>
            </w:r>
          </w:p>
          <w:p w14:paraId="5281079E" w14:textId="77777777" w:rsidR="00661495" w:rsidRDefault="00661495" w:rsidP="008B473C">
            <w:pPr>
              <w:rPr>
                <w:rFonts w:ascii="Arial Narrow" w:hAnsi="Arial Narrow" w:cs="Arial"/>
                <w:sz w:val="22"/>
                <w:szCs w:val="22"/>
              </w:rPr>
            </w:pPr>
            <w:r w:rsidRPr="00661495">
              <w:rPr>
                <w:rFonts w:ascii="Arial Narrow" w:hAnsi="Arial Narrow" w:cs="Arial"/>
                <w:sz w:val="22"/>
                <w:szCs w:val="22"/>
              </w:rPr>
              <w:sym w:font="Symbol" w:char="F0B7"/>
            </w:r>
            <w:r w:rsidRPr="00661495">
              <w:rPr>
                <w:rFonts w:ascii="Arial Narrow" w:hAnsi="Arial Narrow" w:cs="Arial"/>
                <w:sz w:val="22"/>
                <w:szCs w:val="22"/>
              </w:rPr>
              <w:t xml:space="preserve"> Komplizierte Harnwegsinfektionen (</w:t>
            </w:r>
            <w:proofErr w:type="spellStart"/>
            <w:r w:rsidRPr="00661495">
              <w:rPr>
                <w:rFonts w:ascii="Arial Narrow" w:hAnsi="Arial Narrow" w:cs="Arial"/>
                <w:sz w:val="22"/>
                <w:szCs w:val="22"/>
              </w:rPr>
              <w:t>cUTI</w:t>
            </w:r>
            <w:proofErr w:type="spellEnd"/>
            <w:r w:rsidRPr="00661495">
              <w:rPr>
                <w:rFonts w:ascii="Arial Narrow" w:hAnsi="Arial Narrow" w:cs="Arial"/>
                <w:sz w:val="22"/>
                <w:szCs w:val="22"/>
              </w:rPr>
              <w:t xml:space="preserve">), einschließlich Pyelonephritis </w:t>
            </w:r>
          </w:p>
          <w:p w14:paraId="66414FC6" w14:textId="77777777" w:rsidR="00902AE0" w:rsidRDefault="00661495" w:rsidP="008B473C">
            <w:pPr>
              <w:rPr>
                <w:rFonts w:ascii="Arial Narrow" w:hAnsi="Arial Narrow" w:cs="Arial"/>
                <w:sz w:val="22"/>
                <w:szCs w:val="22"/>
              </w:rPr>
            </w:pPr>
            <w:r w:rsidRPr="00661495">
              <w:rPr>
                <w:rFonts w:ascii="Arial Narrow" w:hAnsi="Arial Narrow" w:cs="Arial"/>
                <w:sz w:val="22"/>
                <w:szCs w:val="22"/>
              </w:rPr>
              <w:sym w:font="Symbol" w:char="F0B7"/>
            </w:r>
            <w:r w:rsidRPr="00661495">
              <w:rPr>
                <w:rFonts w:ascii="Arial Narrow" w:hAnsi="Arial Narrow" w:cs="Arial"/>
                <w:sz w:val="22"/>
                <w:szCs w:val="22"/>
              </w:rPr>
              <w:t xml:space="preserve"> Nosokomiale Pneumonien (HAP), einschließlich beatmungsassoziierter Pneumonien (VAP) </w:t>
            </w:r>
          </w:p>
          <w:p w14:paraId="3C677E8E" w14:textId="77777777" w:rsidR="00902AE0" w:rsidRDefault="00902AE0" w:rsidP="008B473C">
            <w:pPr>
              <w:rPr>
                <w:rFonts w:ascii="Arial Narrow" w:hAnsi="Arial Narrow" w:cs="Arial"/>
                <w:sz w:val="22"/>
                <w:szCs w:val="22"/>
              </w:rPr>
            </w:pPr>
          </w:p>
          <w:p w14:paraId="6947997A" w14:textId="729E426F" w:rsidR="00323430" w:rsidRDefault="00661495" w:rsidP="008B473C">
            <w:pPr>
              <w:rPr>
                <w:rFonts w:ascii="Arial Narrow" w:hAnsi="Arial Narrow" w:cs="Arial"/>
                <w:sz w:val="22"/>
                <w:szCs w:val="22"/>
              </w:rPr>
            </w:pPr>
            <w:r w:rsidRPr="00661495">
              <w:rPr>
                <w:rFonts w:ascii="Arial Narrow" w:hAnsi="Arial Narrow" w:cs="Arial"/>
                <w:sz w:val="22"/>
                <w:szCs w:val="22"/>
              </w:rPr>
              <w:t xml:space="preserve">Behandlung von erwachsenen Patienten mit Bakteriämie im Zusammenhang oder bei vermutetem Zusammenhang mit einer der oben angeführten Infektionen. </w:t>
            </w:r>
          </w:p>
          <w:p w14:paraId="283306D1" w14:textId="77777777" w:rsidR="00BF3FE0" w:rsidRDefault="00BF3FE0" w:rsidP="008B473C">
            <w:pPr>
              <w:rPr>
                <w:rFonts w:ascii="Arial Narrow" w:hAnsi="Arial Narrow" w:cs="Arial"/>
                <w:sz w:val="22"/>
                <w:szCs w:val="22"/>
              </w:rPr>
            </w:pPr>
          </w:p>
          <w:p w14:paraId="606B75B1" w14:textId="0F1E75EA" w:rsidR="008B473C" w:rsidRPr="00A22C82" w:rsidRDefault="00430B09" w:rsidP="008B473C">
            <w:pPr>
              <w:rPr>
                <w:rFonts w:ascii="Arial Narrow" w:hAnsi="Arial Narrow" w:cs="Arial"/>
                <w:sz w:val="22"/>
                <w:szCs w:val="22"/>
              </w:rPr>
            </w:pPr>
            <w:proofErr w:type="spellStart"/>
            <w:r>
              <w:rPr>
                <w:rFonts w:ascii="Arial Narrow" w:hAnsi="Arial Narrow" w:cs="Arial"/>
                <w:sz w:val="22"/>
                <w:szCs w:val="22"/>
              </w:rPr>
              <w:t>Ceftazidim-Avibactam</w:t>
            </w:r>
            <w:proofErr w:type="spellEnd"/>
            <w:r w:rsidR="00661495" w:rsidRPr="00661495">
              <w:rPr>
                <w:rFonts w:ascii="Arial Narrow" w:hAnsi="Arial Narrow" w:cs="Arial"/>
                <w:sz w:val="22"/>
                <w:szCs w:val="22"/>
              </w:rPr>
              <w:t xml:space="preserve"> ist auch indiziert für die Behandlung von Infektionen aufgrund aerober Gram-negativer Erreger bei Erwachsenen und pädiatrischen Patienten ab der Geburt mit begrenzten Behandlungsoptionen. </w:t>
            </w:r>
            <w:r w:rsidR="00661495" w:rsidRPr="00661495">
              <w:rPr>
                <w:rFonts w:ascii="Arial Narrow" w:hAnsi="Arial Narrow" w:cs="Arial"/>
                <w:sz w:val="22"/>
                <w:szCs w:val="22"/>
              </w:rPr>
              <w:lastRenderedPageBreak/>
              <w:t>Insbesondere die zuletzt genannte Indikation verdeutlicht nochmals, dass auch bei sehr breitem Indikationsspektrum der tatsächliche Einsatz bei multiresistenten und hierbei insbesondere bei Carbapenem-resistenten Erregern liegt. Der dringende medizinische Bedarf bei der Behandlung dieser Infektionen macht es nötig, dieses Medikament auch einzusetzen.</w:t>
            </w:r>
          </w:p>
        </w:tc>
      </w:tr>
    </w:tbl>
    <w:p w14:paraId="2A567A97"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544A3AED" w14:textId="77777777" w:rsidTr="00C41E6A">
        <w:trPr>
          <w:trHeight w:val="234"/>
        </w:trPr>
        <w:tc>
          <w:tcPr>
            <w:tcW w:w="9212" w:type="dxa"/>
          </w:tcPr>
          <w:p w14:paraId="52A9B9D0"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Welche bestehende Methode wird durch die neue Methode abgelöst oder ergänzt?</w:t>
            </w:r>
          </w:p>
        </w:tc>
      </w:tr>
      <w:tr w:rsidR="00C41E6A" w:rsidRPr="00A22C82" w14:paraId="6B0057FA" w14:textId="77777777" w:rsidTr="00C41E6A">
        <w:tc>
          <w:tcPr>
            <w:tcW w:w="9212" w:type="dxa"/>
          </w:tcPr>
          <w:p w14:paraId="323520E1" w14:textId="77777777" w:rsidR="00430B09" w:rsidRDefault="00430B09" w:rsidP="00C41E6A">
            <w:pPr>
              <w:rPr>
                <w:rFonts w:ascii="Arial Narrow" w:hAnsi="Arial Narrow" w:cs="Arial"/>
                <w:sz w:val="22"/>
                <w:szCs w:val="22"/>
              </w:rPr>
            </w:pPr>
            <w:r w:rsidRPr="00430B09">
              <w:rPr>
                <w:rFonts w:ascii="Arial Narrow" w:hAnsi="Arial Narrow" w:cs="Arial"/>
                <w:sz w:val="22"/>
                <w:szCs w:val="22"/>
              </w:rPr>
              <w:t xml:space="preserve">Andere Breitspektrum-Antibiotika wie </w:t>
            </w:r>
            <w:proofErr w:type="spellStart"/>
            <w:r w:rsidRPr="00430B09">
              <w:rPr>
                <w:rFonts w:ascii="Arial Narrow" w:hAnsi="Arial Narrow" w:cs="Arial"/>
                <w:sz w:val="22"/>
                <w:szCs w:val="22"/>
              </w:rPr>
              <w:t>Meropenem</w:t>
            </w:r>
            <w:proofErr w:type="spellEnd"/>
            <w:r w:rsidRPr="00430B09">
              <w:rPr>
                <w:rFonts w:ascii="Arial Narrow" w:hAnsi="Arial Narrow" w:cs="Arial"/>
                <w:sz w:val="22"/>
                <w:szCs w:val="22"/>
              </w:rPr>
              <w:t xml:space="preserve">, </w:t>
            </w:r>
            <w:proofErr w:type="spellStart"/>
            <w:r w:rsidRPr="00430B09">
              <w:rPr>
                <w:rFonts w:ascii="Arial Narrow" w:hAnsi="Arial Narrow" w:cs="Arial"/>
                <w:sz w:val="22"/>
                <w:szCs w:val="22"/>
              </w:rPr>
              <w:t>Ceftazidim</w:t>
            </w:r>
            <w:proofErr w:type="spellEnd"/>
            <w:r w:rsidRPr="00430B09">
              <w:rPr>
                <w:rFonts w:ascii="Arial Narrow" w:hAnsi="Arial Narrow" w:cs="Arial"/>
                <w:sz w:val="22"/>
                <w:szCs w:val="22"/>
              </w:rPr>
              <w:t xml:space="preserve"> allein oder </w:t>
            </w:r>
            <w:proofErr w:type="spellStart"/>
            <w:r w:rsidRPr="00430B09">
              <w:rPr>
                <w:rFonts w:ascii="Arial Narrow" w:hAnsi="Arial Narrow" w:cs="Arial"/>
                <w:sz w:val="22"/>
                <w:szCs w:val="22"/>
              </w:rPr>
              <w:t>Piperacillin-Tazobactam</w:t>
            </w:r>
            <w:proofErr w:type="spellEnd"/>
            <w:r w:rsidRPr="00430B09">
              <w:rPr>
                <w:rFonts w:ascii="Arial Narrow" w:hAnsi="Arial Narrow" w:cs="Arial"/>
                <w:sz w:val="22"/>
                <w:szCs w:val="22"/>
              </w:rPr>
              <w:t xml:space="preserve">, wenn diese aufgrund von Resistenzen nicht mehr wirksam sind. </w:t>
            </w:r>
          </w:p>
          <w:p w14:paraId="3EC3722F" w14:textId="497F42DE" w:rsidR="00C41E6A" w:rsidRPr="00A22C82" w:rsidRDefault="00C41E6A" w:rsidP="00C41E6A">
            <w:pPr>
              <w:rPr>
                <w:rFonts w:ascii="Arial Narrow" w:hAnsi="Arial Narrow" w:cs="Arial"/>
                <w:color w:val="00B050"/>
                <w:sz w:val="22"/>
                <w:szCs w:val="22"/>
              </w:rPr>
            </w:pP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wurde vom GBA am 20.01.2022 als Reserveantibiotikum eingestuft.</w:t>
            </w:r>
          </w:p>
        </w:tc>
      </w:tr>
    </w:tbl>
    <w:p w14:paraId="073C0909"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3CC85E94" w14:textId="77777777" w:rsidTr="00DA651D">
        <w:tc>
          <w:tcPr>
            <w:tcW w:w="9212" w:type="dxa"/>
          </w:tcPr>
          <w:p w14:paraId="25335173" w14:textId="77777777" w:rsidR="008E6675" w:rsidRPr="00A22C82" w:rsidRDefault="008E6675" w:rsidP="00E92C57">
            <w:pPr>
              <w:rPr>
                <w:rFonts w:ascii="Arial Narrow" w:hAnsi="Arial Narrow" w:cs="Arial"/>
                <w:b/>
                <w:sz w:val="22"/>
                <w:szCs w:val="22"/>
              </w:rPr>
            </w:pPr>
            <w:r w:rsidRPr="00A22C82">
              <w:rPr>
                <w:rFonts w:ascii="Arial Narrow" w:hAnsi="Arial Narrow" w:cs="Arial"/>
                <w:b/>
                <w:sz w:val="22"/>
                <w:szCs w:val="22"/>
              </w:rPr>
              <w:t>Ist die Methode vollständig oder in Teilen neu und warum handelt es sich um eine neue Untersuchungs- und Behandlungsmethode?</w:t>
            </w:r>
          </w:p>
        </w:tc>
      </w:tr>
      <w:tr w:rsidR="00DA651D" w:rsidRPr="00A22C82" w14:paraId="402C1327" w14:textId="77777777" w:rsidTr="00DA651D">
        <w:tc>
          <w:tcPr>
            <w:tcW w:w="9212" w:type="dxa"/>
          </w:tcPr>
          <w:p w14:paraId="0759495D" w14:textId="05EDED39" w:rsidR="00DA651D" w:rsidRPr="00A22C82" w:rsidRDefault="00DA651D" w:rsidP="00DA651D">
            <w:pPr>
              <w:rPr>
                <w:rFonts w:ascii="Arial Narrow" w:hAnsi="Arial Narrow" w:cs="Arial"/>
                <w:sz w:val="22"/>
                <w:szCs w:val="22"/>
              </w:rPr>
            </w:pPr>
            <w:r w:rsidRPr="00A22C82">
              <w:rPr>
                <w:rFonts w:ascii="Arial Narrow" w:hAnsi="Arial Narrow" w:cs="Arial"/>
                <w:sz w:val="22"/>
                <w:szCs w:val="22"/>
              </w:rPr>
              <w:t>In den Informationen nach §</w:t>
            </w:r>
            <w:r w:rsidR="00A50663" w:rsidRPr="00A22C82">
              <w:rPr>
                <w:rFonts w:ascii="Arial Narrow" w:hAnsi="Arial Narrow" w:cs="Arial"/>
                <w:sz w:val="22"/>
                <w:szCs w:val="22"/>
              </w:rPr>
              <w:t xml:space="preserve"> </w:t>
            </w:r>
            <w:r w:rsidRPr="00A22C82">
              <w:rPr>
                <w:rFonts w:ascii="Arial Narrow" w:hAnsi="Arial Narrow" w:cs="Arial"/>
                <w:sz w:val="22"/>
                <w:szCs w:val="22"/>
              </w:rPr>
              <w:t>6 Abs. 2 KHEntgG für 202</w:t>
            </w:r>
            <w:r w:rsidR="00A36B4D">
              <w:rPr>
                <w:rFonts w:ascii="Arial Narrow" w:hAnsi="Arial Narrow" w:cs="Arial"/>
                <w:sz w:val="22"/>
                <w:szCs w:val="22"/>
              </w:rPr>
              <w:t>5</w:t>
            </w:r>
            <w:r w:rsidRPr="00A22C82">
              <w:rPr>
                <w:rFonts w:ascii="Arial Narrow" w:hAnsi="Arial Narrow" w:cs="Arial"/>
                <w:sz w:val="22"/>
                <w:szCs w:val="22"/>
              </w:rPr>
              <w:t xml:space="preserve"> hat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den Status 2 (Position </w:t>
            </w:r>
            <w:r w:rsidR="00B524F9">
              <w:rPr>
                <w:rFonts w:ascii="Arial Narrow" w:hAnsi="Arial Narrow" w:cs="Arial"/>
                <w:sz w:val="22"/>
                <w:szCs w:val="22"/>
              </w:rPr>
              <w:t>347</w:t>
            </w:r>
            <w:r w:rsidRPr="00A22C82">
              <w:rPr>
                <w:rFonts w:ascii="Arial Narrow" w:hAnsi="Arial Narrow" w:cs="Arial"/>
                <w:sz w:val="22"/>
                <w:szCs w:val="22"/>
              </w:rPr>
              <w:t xml:space="preserve"> der NUB-Liste).</w:t>
            </w:r>
          </w:p>
          <w:p w14:paraId="6B1FDB47" w14:textId="076038AD" w:rsidR="00DA651D" w:rsidRPr="00A22C82" w:rsidRDefault="00DA651D" w:rsidP="00DA651D">
            <w:pPr>
              <w:rPr>
                <w:rFonts w:ascii="Arial Narrow" w:hAnsi="Arial Narrow" w:cs="Arial"/>
                <w:sz w:val="22"/>
                <w:szCs w:val="22"/>
              </w:rPr>
            </w:pPr>
            <w:r w:rsidRPr="00A22C82">
              <w:rPr>
                <w:rFonts w:ascii="Arial Narrow" w:hAnsi="Arial Narrow" w:cs="Arial"/>
                <w:sz w:val="22"/>
                <w:szCs w:val="22"/>
              </w:rPr>
              <w:t>Die Einstufung in den Status 2 ist nicht nachvollziehbar.</w:t>
            </w:r>
          </w:p>
        </w:tc>
      </w:tr>
    </w:tbl>
    <w:p w14:paraId="75E7896B"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DEA2055" w14:textId="77777777">
        <w:tc>
          <w:tcPr>
            <w:tcW w:w="9212" w:type="dxa"/>
          </w:tcPr>
          <w:p w14:paraId="4E8FCE4C" w14:textId="553496CD" w:rsidR="008E6675" w:rsidRPr="00A22C82" w:rsidRDefault="008E6675" w:rsidP="00635057">
            <w:pPr>
              <w:tabs>
                <w:tab w:val="left" w:pos="8009"/>
              </w:tabs>
              <w:rPr>
                <w:rFonts w:ascii="Arial Narrow" w:hAnsi="Arial Narrow" w:cs="Arial"/>
                <w:b/>
                <w:sz w:val="22"/>
                <w:szCs w:val="22"/>
              </w:rPr>
            </w:pPr>
            <w:r w:rsidRPr="00A22C82">
              <w:rPr>
                <w:rFonts w:ascii="Arial Narrow" w:hAnsi="Arial Narrow" w:cs="Arial"/>
                <w:b/>
                <w:sz w:val="22"/>
                <w:szCs w:val="22"/>
              </w:rPr>
              <w:t>Welche Auswirkungen hat die Methode auf die Verweildauer im Krankenhaus?</w:t>
            </w:r>
            <w:r w:rsidR="00635057" w:rsidRPr="00A22C82">
              <w:rPr>
                <w:rFonts w:ascii="Arial Narrow" w:hAnsi="Arial Narrow" w:cs="Arial"/>
                <w:b/>
                <w:sz w:val="22"/>
                <w:szCs w:val="22"/>
              </w:rPr>
              <w:tab/>
            </w:r>
          </w:p>
        </w:tc>
      </w:tr>
      <w:tr w:rsidR="008E6675" w:rsidRPr="00A22C82" w14:paraId="5C15DE82" w14:textId="77777777">
        <w:trPr>
          <w:trHeight w:val="264"/>
        </w:trPr>
        <w:tc>
          <w:tcPr>
            <w:tcW w:w="9212" w:type="dxa"/>
          </w:tcPr>
          <w:p w14:paraId="19E75E35" w14:textId="7B02CC71" w:rsidR="00A530BE" w:rsidRPr="00A22C82" w:rsidRDefault="008E6675" w:rsidP="005638EB">
            <w:pPr>
              <w:rPr>
                <w:rFonts w:ascii="Arial Narrow" w:hAnsi="Arial Narrow" w:cs="Arial"/>
                <w:sz w:val="22"/>
                <w:szCs w:val="22"/>
              </w:rPr>
            </w:pPr>
            <w:r w:rsidRPr="00A22C82">
              <w:rPr>
                <w:rFonts w:ascii="Arial Narrow" w:hAnsi="Arial Narrow" w:cs="Arial"/>
                <w:sz w:val="22"/>
                <w:szCs w:val="22"/>
              </w:rPr>
              <w:t>Zur Veränderung der Verweildauer im Krankenhaus können derzeit aufgrund fehlender Erfahrungen keine Aussagen gemacht werden.</w:t>
            </w:r>
          </w:p>
        </w:tc>
      </w:tr>
    </w:tbl>
    <w:p w14:paraId="4E061776"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6BCFFEC8" w14:textId="77777777">
        <w:tc>
          <w:tcPr>
            <w:tcW w:w="9212" w:type="dxa"/>
          </w:tcPr>
          <w:p w14:paraId="5ABEFBD5"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Wann wurde diese Methode in Deutschland eingeführt?</w:t>
            </w:r>
          </w:p>
        </w:tc>
      </w:tr>
      <w:tr w:rsidR="008E6675" w:rsidRPr="00A22C82" w14:paraId="0DF8F781" w14:textId="77777777">
        <w:tc>
          <w:tcPr>
            <w:tcW w:w="9212" w:type="dxa"/>
          </w:tcPr>
          <w:p w14:paraId="256E27C8" w14:textId="5D240470" w:rsidR="00D14350" w:rsidRPr="00A22C82" w:rsidRDefault="00B81B19" w:rsidP="00C112A6">
            <w:pPr>
              <w:rPr>
                <w:rFonts w:ascii="Arial Narrow" w:hAnsi="Arial Narrow" w:cs="Arial"/>
                <w:color w:val="00B050"/>
                <w:sz w:val="22"/>
                <w:szCs w:val="22"/>
              </w:rPr>
            </w:pPr>
            <w:r w:rsidRPr="00A22C82">
              <w:rPr>
                <w:rFonts w:ascii="Arial Narrow" w:hAnsi="Arial Narrow" w:cs="Arial"/>
                <w:sz w:val="22"/>
                <w:szCs w:val="22"/>
              </w:rPr>
              <w:t>März 2017</w:t>
            </w:r>
          </w:p>
        </w:tc>
      </w:tr>
    </w:tbl>
    <w:p w14:paraId="233BCD28"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DE956DB" w14:textId="77777777">
        <w:tc>
          <w:tcPr>
            <w:tcW w:w="9212" w:type="dxa"/>
          </w:tcPr>
          <w:p w14:paraId="483A4156"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Bei Medikamenten: Wann wurde dieses Medikament zugelassen?</w:t>
            </w:r>
          </w:p>
        </w:tc>
      </w:tr>
      <w:tr w:rsidR="008E6675" w:rsidRPr="00A22C82" w14:paraId="1264FF24" w14:textId="77777777">
        <w:tc>
          <w:tcPr>
            <w:tcW w:w="9212" w:type="dxa"/>
          </w:tcPr>
          <w:p w14:paraId="7BB60EDC" w14:textId="321BB0BB" w:rsidR="00044597" w:rsidRPr="00A22C82" w:rsidRDefault="00317F95" w:rsidP="00C112A6">
            <w:pPr>
              <w:rPr>
                <w:rFonts w:ascii="Arial Narrow" w:hAnsi="Arial Narrow" w:cs="Arial"/>
                <w:color w:val="00B050"/>
                <w:sz w:val="22"/>
                <w:szCs w:val="22"/>
              </w:rPr>
            </w:pPr>
            <w:r w:rsidRPr="00A22C82">
              <w:rPr>
                <w:rFonts w:ascii="Arial Narrow" w:hAnsi="Arial Narrow" w:cs="Arial"/>
                <w:sz w:val="22"/>
                <w:szCs w:val="22"/>
              </w:rPr>
              <w:t>28.06.2016</w:t>
            </w:r>
          </w:p>
        </w:tc>
      </w:tr>
    </w:tbl>
    <w:p w14:paraId="479CCD3D"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24374391" w14:textId="77777777">
        <w:tc>
          <w:tcPr>
            <w:tcW w:w="9212" w:type="dxa"/>
          </w:tcPr>
          <w:p w14:paraId="657A69BC"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 xml:space="preserve">Wann wurde </w:t>
            </w:r>
            <w:r w:rsidR="002333FF" w:rsidRPr="00A22C82">
              <w:rPr>
                <w:rFonts w:ascii="Arial Narrow" w:hAnsi="Arial Narrow" w:cs="Arial"/>
                <w:b/>
                <w:sz w:val="22"/>
                <w:szCs w:val="22"/>
              </w:rPr>
              <w:t xml:space="preserve">bzw. wird </w:t>
            </w:r>
            <w:r w:rsidRPr="00A22C82">
              <w:rPr>
                <w:rFonts w:ascii="Arial Narrow" w:hAnsi="Arial Narrow" w:cs="Arial"/>
                <w:b/>
                <w:sz w:val="22"/>
                <w:szCs w:val="22"/>
              </w:rPr>
              <w:t>die Methode in Ihrem Krankenhaus eingeführt?</w:t>
            </w:r>
          </w:p>
        </w:tc>
      </w:tr>
      <w:tr w:rsidR="008E6675" w:rsidRPr="00A22C82" w14:paraId="4BC61AB6" w14:textId="77777777">
        <w:tc>
          <w:tcPr>
            <w:tcW w:w="9212" w:type="dxa"/>
          </w:tcPr>
          <w:p w14:paraId="7727C539" w14:textId="77777777" w:rsidR="008E6675" w:rsidRPr="00A22C82" w:rsidRDefault="00983554" w:rsidP="005638EB">
            <w:pPr>
              <w:rPr>
                <w:rFonts w:ascii="Arial Narrow" w:hAnsi="Arial Narrow" w:cs="Arial"/>
                <w:sz w:val="22"/>
                <w:szCs w:val="22"/>
              </w:rPr>
            </w:pPr>
            <w:r w:rsidRPr="00A22C82">
              <w:rPr>
                <w:rFonts w:ascii="Arial Narrow" w:hAnsi="Arial Narrow" w:cs="Arial"/>
                <w:sz w:val="22"/>
                <w:szCs w:val="22"/>
                <w:highlight w:val="yellow"/>
              </w:rPr>
              <w:t>[bitte ergänzen]</w:t>
            </w:r>
          </w:p>
        </w:tc>
      </w:tr>
    </w:tbl>
    <w:p w14:paraId="09FB8D77"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3D6635CC" w14:textId="77777777" w:rsidTr="00F52501">
        <w:tc>
          <w:tcPr>
            <w:tcW w:w="9212" w:type="dxa"/>
          </w:tcPr>
          <w:p w14:paraId="126EBD70"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In wie vielen Kliniken wird diese Methode derzeit eingesetzt (Schätzung)?</w:t>
            </w:r>
          </w:p>
        </w:tc>
      </w:tr>
      <w:tr w:rsidR="00F52501" w:rsidRPr="00A22C82" w14:paraId="4C00526F" w14:textId="77777777" w:rsidTr="00F52501">
        <w:tc>
          <w:tcPr>
            <w:tcW w:w="9212" w:type="dxa"/>
          </w:tcPr>
          <w:p w14:paraId="21DD9094" w14:textId="30F6473A" w:rsidR="00F52501" w:rsidRPr="00A22C82" w:rsidRDefault="00F52501" w:rsidP="00F52501">
            <w:pPr>
              <w:rPr>
                <w:rFonts w:ascii="Arial Narrow" w:hAnsi="Arial Narrow" w:cs="Arial"/>
                <w:sz w:val="22"/>
                <w:szCs w:val="22"/>
              </w:rPr>
            </w:pP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wird in ca. </w:t>
            </w:r>
            <w:r w:rsidR="00B20F1E">
              <w:rPr>
                <w:rFonts w:ascii="Arial Narrow" w:hAnsi="Arial Narrow" w:cs="Arial"/>
                <w:sz w:val="22"/>
                <w:szCs w:val="22"/>
              </w:rPr>
              <w:t>564</w:t>
            </w:r>
            <w:r w:rsidRPr="00A22C82">
              <w:rPr>
                <w:rFonts w:ascii="Arial Narrow" w:hAnsi="Arial Narrow" w:cs="Arial"/>
                <w:sz w:val="22"/>
                <w:szCs w:val="22"/>
              </w:rPr>
              <w:t xml:space="preserve"> Kliniken in Deutschland eingesetzt (Schätzung aufgrund der NUB-Anfragen des Vorjahres).</w:t>
            </w:r>
          </w:p>
        </w:tc>
      </w:tr>
    </w:tbl>
    <w:p w14:paraId="43674FE7"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2BCF6BA3" w14:textId="77777777">
        <w:tc>
          <w:tcPr>
            <w:tcW w:w="9212" w:type="dxa"/>
          </w:tcPr>
          <w:p w14:paraId="6D713A1D" w14:textId="07783C86" w:rsidR="008E6675" w:rsidRPr="00A22C82" w:rsidRDefault="008E6675" w:rsidP="00285AE4">
            <w:pPr>
              <w:rPr>
                <w:rFonts w:ascii="Arial Narrow" w:hAnsi="Arial Narrow" w:cs="Arial"/>
                <w:sz w:val="22"/>
                <w:szCs w:val="22"/>
              </w:rPr>
            </w:pPr>
            <w:r w:rsidRPr="00A22C82">
              <w:rPr>
                <w:rFonts w:ascii="Arial Narrow" w:hAnsi="Arial Narrow" w:cs="Arial"/>
                <w:b/>
                <w:sz w:val="22"/>
                <w:szCs w:val="22"/>
              </w:rPr>
              <w:t>Wie viele Patienten wur</w:t>
            </w:r>
            <w:r w:rsidR="000953D2" w:rsidRPr="00A22C82">
              <w:rPr>
                <w:rFonts w:ascii="Arial Narrow" w:hAnsi="Arial Narrow" w:cs="Arial"/>
                <w:b/>
                <w:sz w:val="22"/>
                <w:szCs w:val="22"/>
              </w:rPr>
              <w:t xml:space="preserve">den in Ihrem Krankenhaus </w:t>
            </w:r>
            <w:proofErr w:type="gramStart"/>
            <w:r w:rsidR="000953D2" w:rsidRPr="00A22C82">
              <w:rPr>
                <w:rFonts w:ascii="Arial Narrow" w:hAnsi="Arial Narrow" w:cs="Arial"/>
                <w:b/>
                <w:sz w:val="22"/>
                <w:szCs w:val="22"/>
              </w:rPr>
              <w:t>in 202</w:t>
            </w:r>
            <w:r w:rsidR="007D16DA">
              <w:rPr>
                <w:rFonts w:ascii="Arial Narrow" w:hAnsi="Arial Narrow" w:cs="Arial"/>
                <w:b/>
                <w:sz w:val="22"/>
                <w:szCs w:val="22"/>
              </w:rPr>
              <w:t>4</w:t>
            </w:r>
            <w:proofErr w:type="gramEnd"/>
            <w:r w:rsidR="000953D2" w:rsidRPr="00A22C82">
              <w:rPr>
                <w:rFonts w:ascii="Arial Narrow" w:hAnsi="Arial Narrow" w:cs="Arial"/>
                <w:b/>
                <w:sz w:val="22"/>
                <w:szCs w:val="22"/>
              </w:rPr>
              <w:t xml:space="preserve"> oder </w:t>
            </w:r>
            <w:proofErr w:type="gramStart"/>
            <w:r w:rsidR="000953D2" w:rsidRPr="00A22C82">
              <w:rPr>
                <w:rFonts w:ascii="Arial Narrow" w:hAnsi="Arial Narrow" w:cs="Arial"/>
                <w:b/>
                <w:sz w:val="22"/>
                <w:szCs w:val="22"/>
              </w:rPr>
              <w:t>in 202</w:t>
            </w:r>
            <w:r w:rsidR="007D16DA">
              <w:rPr>
                <w:rFonts w:ascii="Arial Narrow" w:hAnsi="Arial Narrow" w:cs="Arial"/>
                <w:b/>
                <w:sz w:val="22"/>
                <w:szCs w:val="22"/>
              </w:rPr>
              <w:t>5</w:t>
            </w:r>
            <w:proofErr w:type="gramEnd"/>
            <w:r w:rsidRPr="00A22C82">
              <w:rPr>
                <w:rFonts w:ascii="Arial Narrow" w:hAnsi="Arial Narrow" w:cs="Arial"/>
                <w:b/>
                <w:sz w:val="22"/>
                <w:szCs w:val="22"/>
              </w:rPr>
              <w:t xml:space="preserve"> mit dieser Methode behandelt?</w:t>
            </w:r>
          </w:p>
        </w:tc>
      </w:tr>
      <w:tr w:rsidR="008E6675" w:rsidRPr="00A22C82" w14:paraId="5CCFBAD3" w14:textId="77777777">
        <w:tc>
          <w:tcPr>
            <w:tcW w:w="9212" w:type="dxa"/>
          </w:tcPr>
          <w:p w14:paraId="4F6124DB" w14:textId="3BA8F9D2" w:rsidR="008E6675" w:rsidRPr="00A22C82" w:rsidRDefault="008E6675" w:rsidP="00285AE4">
            <w:pPr>
              <w:rPr>
                <w:rFonts w:ascii="Arial Narrow" w:hAnsi="Arial Narrow" w:cs="Arial"/>
                <w:sz w:val="22"/>
                <w:szCs w:val="22"/>
              </w:rPr>
            </w:pPr>
            <w:r w:rsidRPr="00A22C82">
              <w:rPr>
                <w:rFonts w:ascii="Arial Narrow" w:hAnsi="Arial Narrow" w:cs="Arial"/>
                <w:sz w:val="22"/>
                <w:szCs w:val="22"/>
              </w:rPr>
              <w:t xml:space="preserve">In </w:t>
            </w:r>
            <w:r w:rsidR="000953D2" w:rsidRPr="00A22C82">
              <w:rPr>
                <w:rFonts w:ascii="Arial Narrow" w:hAnsi="Arial Narrow" w:cs="Arial"/>
                <w:sz w:val="22"/>
                <w:szCs w:val="22"/>
              </w:rPr>
              <w:t>202</w:t>
            </w:r>
            <w:r w:rsidR="007D16DA">
              <w:rPr>
                <w:rFonts w:ascii="Arial Narrow" w:hAnsi="Arial Narrow" w:cs="Arial"/>
                <w:sz w:val="22"/>
                <w:szCs w:val="22"/>
              </w:rPr>
              <w:t>4</w:t>
            </w:r>
          </w:p>
        </w:tc>
      </w:tr>
      <w:tr w:rsidR="00983554" w:rsidRPr="00A22C82" w14:paraId="1992E6A2" w14:textId="77777777">
        <w:tc>
          <w:tcPr>
            <w:tcW w:w="9212" w:type="dxa"/>
          </w:tcPr>
          <w:p w14:paraId="283F259E" w14:textId="77777777" w:rsidR="00983554" w:rsidRPr="00A22C82" w:rsidRDefault="00983554" w:rsidP="0036178C">
            <w:pPr>
              <w:rPr>
                <w:rFonts w:ascii="Arial Narrow" w:hAnsi="Arial Narrow" w:cs="Arial"/>
                <w:sz w:val="22"/>
                <w:szCs w:val="22"/>
              </w:rPr>
            </w:pPr>
            <w:r w:rsidRPr="00A22C82">
              <w:rPr>
                <w:rFonts w:ascii="Arial Narrow" w:hAnsi="Arial Narrow" w:cs="Arial"/>
                <w:sz w:val="22"/>
                <w:szCs w:val="22"/>
                <w:highlight w:val="yellow"/>
              </w:rPr>
              <w:t>[bitte ergänzen]</w:t>
            </w:r>
          </w:p>
        </w:tc>
      </w:tr>
      <w:tr w:rsidR="008E6675" w:rsidRPr="00A22C82" w14:paraId="175E4977" w14:textId="77777777">
        <w:tc>
          <w:tcPr>
            <w:tcW w:w="9212" w:type="dxa"/>
          </w:tcPr>
          <w:p w14:paraId="33A68C3A" w14:textId="6D4549BE" w:rsidR="008E6675" w:rsidRPr="00A22C82" w:rsidRDefault="008E6675" w:rsidP="00285AE4">
            <w:pPr>
              <w:rPr>
                <w:rFonts w:ascii="Arial Narrow" w:hAnsi="Arial Narrow" w:cs="Arial"/>
                <w:sz w:val="22"/>
                <w:szCs w:val="22"/>
              </w:rPr>
            </w:pPr>
            <w:r w:rsidRPr="00A22C82">
              <w:rPr>
                <w:rFonts w:ascii="Arial Narrow" w:hAnsi="Arial Narrow" w:cs="Arial"/>
                <w:sz w:val="22"/>
                <w:szCs w:val="22"/>
              </w:rPr>
              <w:t xml:space="preserve">In </w:t>
            </w:r>
            <w:r w:rsidR="000953D2" w:rsidRPr="00A22C82">
              <w:rPr>
                <w:rFonts w:ascii="Arial Narrow" w:hAnsi="Arial Narrow" w:cs="Arial"/>
                <w:sz w:val="22"/>
                <w:szCs w:val="22"/>
              </w:rPr>
              <w:t>202</w:t>
            </w:r>
            <w:r w:rsidR="007D16DA">
              <w:rPr>
                <w:rFonts w:ascii="Arial Narrow" w:hAnsi="Arial Narrow" w:cs="Arial"/>
                <w:sz w:val="22"/>
                <w:szCs w:val="22"/>
              </w:rPr>
              <w:t>5</w:t>
            </w:r>
          </w:p>
        </w:tc>
      </w:tr>
      <w:tr w:rsidR="00983554" w:rsidRPr="00A22C82" w14:paraId="6BABCFC8" w14:textId="77777777">
        <w:tc>
          <w:tcPr>
            <w:tcW w:w="9212" w:type="dxa"/>
          </w:tcPr>
          <w:p w14:paraId="17351D25" w14:textId="77777777" w:rsidR="00983554" w:rsidRPr="00A22C82" w:rsidRDefault="00983554" w:rsidP="0036178C">
            <w:pPr>
              <w:rPr>
                <w:rFonts w:ascii="Arial Narrow" w:hAnsi="Arial Narrow" w:cs="Arial"/>
                <w:sz w:val="22"/>
                <w:szCs w:val="22"/>
              </w:rPr>
            </w:pPr>
            <w:r w:rsidRPr="00A22C82">
              <w:rPr>
                <w:rFonts w:ascii="Arial Narrow" w:hAnsi="Arial Narrow" w:cs="Arial"/>
                <w:sz w:val="22"/>
                <w:szCs w:val="22"/>
                <w:highlight w:val="yellow"/>
              </w:rPr>
              <w:t>[bitte ergänzen]</w:t>
            </w:r>
          </w:p>
        </w:tc>
      </w:tr>
    </w:tbl>
    <w:p w14:paraId="394F2677"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49B8805A" w14:textId="77777777">
        <w:tc>
          <w:tcPr>
            <w:tcW w:w="9212" w:type="dxa"/>
          </w:tcPr>
          <w:p w14:paraId="2C8371FB" w14:textId="09DDCF07" w:rsidR="008E6675" w:rsidRPr="00A22C82" w:rsidRDefault="008E6675" w:rsidP="00285AE4">
            <w:pPr>
              <w:rPr>
                <w:rFonts w:ascii="Arial Narrow" w:hAnsi="Arial Narrow" w:cs="Arial"/>
                <w:sz w:val="22"/>
                <w:szCs w:val="22"/>
              </w:rPr>
            </w:pPr>
            <w:proofErr w:type="spellStart"/>
            <w:r w:rsidRPr="00A22C82">
              <w:rPr>
                <w:rFonts w:ascii="Arial Narrow" w:hAnsi="Arial Narrow" w:cs="Arial"/>
                <w:b/>
                <w:sz w:val="22"/>
                <w:szCs w:val="22"/>
              </w:rPr>
              <w:t>Wieviele</w:t>
            </w:r>
            <w:proofErr w:type="spellEnd"/>
            <w:r w:rsidRPr="00A22C82">
              <w:rPr>
                <w:rFonts w:ascii="Arial Narrow" w:hAnsi="Arial Narrow" w:cs="Arial"/>
                <w:b/>
                <w:sz w:val="22"/>
                <w:szCs w:val="22"/>
              </w:rPr>
              <w:t xml:space="preserve"> P</w:t>
            </w:r>
            <w:r w:rsidR="00A530BE" w:rsidRPr="00A22C82">
              <w:rPr>
                <w:rFonts w:ascii="Arial Narrow" w:hAnsi="Arial Narrow" w:cs="Arial"/>
                <w:b/>
                <w:sz w:val="22"/>
                <w:szCs w:val="22"/>
              </w:rPr>
              <w:t>atienten planen Sie im Jahr 20</w:t>
            </w:r>
            <w:r w:rsidR="000953D2" w:rsidRPr="00A22C82">
              <w:rPr>
                <w:rFonts w:ascii="Arial Narrow" w:hAnsi="Arial Narrow" w:cs="Arial"/>
                <w:b/>
                <w:sz w:val="22"/>
                <w:szCs w:val="22"/>
              </w:rPr>
              <w:t>2</w:t>
            </w:r>
            <w:r w:rsidR="007D16DA">
              <w:rPr>
                <w:rFonts w:ascii="Arial Narrow" w:hAnsi="Arial Narrow" w:cs="Arial"/>
                <w:b/>
                <w:sz w:val="22"/>
                <w:szCs w:val="22"/>
              </w:rPr>
              <w:t>6</w:t>
            </w:r>
            <w:r w:rsidRPr="00A22C82">
              <w:rPr>
                <w:rFonts w:ascii="Arial Narrow" w:hAnsi="Arial Narrow" w:cs="Arial"/>
                <w:b/>
                <w:sz w:val="22"/>
                <w:szCs w:val="22"/>
              </w:rPr>
              <w:t xml:space="preserve"> mit dieser Methode zu behandeln?</w:t>
            </w:r>
          </w:p>
        </w:tc>
      </w:tr>
      <w:tr w:rsidR="00983554" w:rsidRPr="00A22C82" w14:paraId="742C5EF0" w14:textId="77777777">
        <w:tc>
          <w:tcPr>
            <w:tcW w:w="9212" w:type="dxa"/>
          </w:tcPr>
          <w:p w14:paraId="4620D230" w14:textId="77777777" w:rsidR="00983554" w:rsidRPr="00A22C82" w:rsidRDefault="00983554" w:rsidP="0036178C">
            <w:pPr>
              <w:rPr>
                <w:rFonts w:ascii="Arial Narrow" w:hAnsi="Arial Narrow" w:cs="Arial"/>
                <w:sz w:val="22"/>
                <w:szCs w:val="22"/>
              </w:rPr>
            </w:pPr>
            <w:r w:rsidRPr="00A22C82">
              <w:rPr>
                <w:rFonts w:ascii="Arial Narrow" w:hAnsi="Arial Narrow" w:cs="Arial"/>
                <w:sz w:val="22"/>
                <w:szCs w:val="22"/>
                <w:highlight w:val="yellow"/>
              </w:rPr>
              <w:t>[bitte ergänzen]</w:t>
            </w:r>
          </w:p>
        </w:tc>
      </w:tr>
    </w:tbl>
    <w:p w14:paraId="654325C8"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04A6A805" w14:textId="77777777" w:rsidTr="00ED4308">
        <w:tc>
          <w:tcPr>
            <w:tcW w:w="9212" w:type="dxa"/>
          </w:tcPr>
          <w:p w14:paraId="5C0D4897" w14:textId="77777777" w:rsidR="008E6675" w:rsidRPr="00A22C82" w:rsidRDefault="008E6675" w:rsidP="005638EB">
            <w:pPr>
              <w:rPr>
                <w:rFonts w:ascii="Arial Narrow" w:hAnsi="Arial Narrow" w:cs="Arial"/>
                <w:sz w:val="22"/>
                <w:szCs w:val="22"/>
              </w:rPr>
            </w:pPr>
            <w:r w:rsidRPr="00A22C82">
              <w:rPr>
                <w:rFonts w:ascii="Arial Narrow" w:hAnsi="Arial Narrow" w:cs="Arial"/>
                <w:b/>
                <w:sz w:val="22"/>
                <w:szCs w:val="22"/>
              </w:rPr>
              <w:t>Entstehen durch die neue Methode Mehrkosten gegenüber dem bisher üblichen Verfahren? Wenn ja, wodurch? In welcher Höhe (möglichst aufgetrennt nach Personal- und Sachkosten)?</w:t>
            </w:r>
          </w:p>
        </w:tc>
      </w:tr>
      <w:tr w:rsidR="00ED4308" w:rsidRPr="00A22C82" w14:paraId="169DFC57" w14:textId="77777777" w:rsidTr="00ED4308">
        <w:tc>
          <w:tcPr>
            <w:tcW w:w="9212" w:type="dxa"/>
          </w:tcPr>
          <w:p w14:paraId="33E4C518" w14:textId="77777777" w:rsidR="00ED4308" w:rsidRPr="00A22C82" w:rsidRDefault="00ED4308" w:rsidP="00ED4308">
            <w:pPr>
              <w:rPr>
                <w:rFonts w:ascii="Arial Narrow" w:hAnsi="Arial Narrow" w:cs="Arial"/>
                <w:color w:val="548DD4" w:themeColor="text2" w:themeTint="99"/>
                <w:sz w:val="22"/>
                <w:szCs w:val="22"/>
              </w:rPr>
            </w:pPr>
            <w:r w:rsidRPr="00A22C82">
              <w:rPr>
                <w:rFonts w:ascii="Arial Narrow" w:hAnsi="Arial Narrow" w:cs="Arial"/>
                <w:sz w:val="22"/>
                <w:szCs w:val="22"/>
              </w:rPr>
              <w:t xml:space="preserve">Sachkosten: </w:t>
            </w:r>
          </w:p>
          <w:p w14:paraId="6A6A049B" w14:textId="77777777" w:rsidR="00ED4308" w:rsidRPr="00A22C82" w:rsidRDefault="00ED4308" w:rsidP="00ED4308">
            <w:pPr>
              <w:rPr>
                <w:rFonts w:ascii="Arial Narrow" w:hAnsi="Arial Narrow" w:cs="Arial"/>
                <w:sz w:val="22"/>
                <w:szCs w:val="22"/>
              </w:rPr>
            </w:pPr>
            <w:r w:rsidRPr="00A22C82">
              <w:rPr>
                <w:rFonts w:ascii="Arial Narrow" w:hAnsi="Arial Narrow" w:cs="Arial"/>
                <w:sz w:val="22"/>
                <w:szCs w:val="22"/>
              </w:rPr>
              <w:lastRenderedPageBreak/>
              <w:t xml:space="preserve">Die Dosierung von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beträgt 3 x 2g+0,5g pro Tag, entsprechend 3 Einzeldosen</w:t>
            </w:r>
          </w:p>
          <w:p w14:paraId="003F94D1" w14:textId="57C7295A"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Der Preis pro Packung beträgt 1</w:t>
            </w:r>
            <w:r w:rsidR="00BF32B2" w:rsidRPr="00A22C82">
              <w:rPr>
                <w:rFonts w:ascii="Arial Narrow" w:hAnsi="Arial Narrow" w:cs="Arial"/>
                <w:sz w:val="22"/>
                <w:szCs w:val="22"/>
              </w:rPr>
              <w:t>.</w:t>
            </w:r>
            <w:r w:rsidRPr="00A22C82">
              <w:rPr>
                <w:rFonts w:ascii="Arial Narrow" w:hAnsi="Arial Narrow" w:cs="Arial"/>
                <w:sz w:val="22"/>
                <w:szCs w:val="22"/>
              </w:rPr>
              <w:t>368,50 € bei 10 Einzeldosen (</w:t>
            </w:r>
            <w:r w:rsidR="00FD26AB" w:rsidRPr="00A22C82">
              <w:rPr>
                <w:rFonts w:ascii="Arial Narrow" w:hAnsi="Arial Narrow" w:cs="Arial"/>
                <w:sz w:val="22"/>
                <w:szCs w:val="22"/>
              </w:rPr>
              <w:t>Lauer-Taxe</w:t>
            </w:r>
            <w:r w:rsidRPr="00A22C82">
              <w:rPr>
                <w:rFonts w:ascii="Arial Narrow" w:hAnsi="Arial Narrow" w:cs="Arial"/>
                <w:sz w:val="22"/>
                <w:szCs w:val="22"/>
              </w:rPr>
              <w:t xml:space="preserve">, inkl. MwSt., Stand </w:t>
            </w:r>
            <w:r w:rsidR="00151D89" w:rsidRPr="00A22C82">
              <w:rPr>
                <w:rFonts w:ascii="Arial Narrow" w:hAnsi="Arial Narrow" w:cs="Arial"/>
                <w:sz w:val="22"/>
                <w:szCs w:val="22"/>
              </w:rPr>
              <w:t>15.09.202</w:t>
            </w:r>
            <w:r w:rsidR="00F41C08">
              <w:rPr>
                <w:rFonts w:ascii="Arial Narrow" w:hAnsi="Arial Narrow" w:cs="Arial"/>
                <w:sz w:val="22"/>
                <w:szCs w:val="22"/>
              </w:rPr>
              <w:t>5</w:t>
            </w:r>
            <w:r w:rsidRPr="00A22C82">
              <w:rPr>
                <w:rFonts w:ascii="Arial Narrow" w:hAnsi="Arial Narrow" w:cs="Arial"/>
                <w:sz w:val="22"/>
                <w:szCs w:val="22"/>
              </w:rPr>
              <w:t>)</w:t>
            </w:r>
          </w:p>
          <w:p w14:paraId="223CB59F" w14:textId="50BFFD0B" w:rsidR="00ED4308" w:rsidRPr="00A22C82" w:rsidRDefault="00ED4308" w:rsidP="00ED4308">
            <w:pPr>
              <w:rPr>
                <w:rFonts w:ascii="Arial Narrow" w:hAnsi="Arial Narrow" w:cs="Arial"/>
                <w:color w:val="548DD4" w:themeColor="text2" w:themeTint="99"/>
                <w:sz w:val="22"/>
                <w:szCs w:val="22"/>
              </w:rPr>
            </w:pPr>
            <w:r w:rsidRPr="00A22C82">
              <w:rPr>
                <w:rFonts w:ascii="Arial Narrow" w:hAnsi="Arial Narrow" w:cs="Arial"/>
                <w:sz w:val="22"/>
                <w:szCs w:val="22"/>
              </w:rPr>
              <w:t>Daraus ergeben sich Tagestherapiekosten von 410,55 € oder 2</w:t>
            </w:r>
            <w:r w:rsidR="00151D89" w:rsidRPr="00A22C82">
              <w:rPr>
                <w:rFonts w:ascii="Arial Narrow" w:hAnsi="Arial Narrow" w:cs="Arial"/>
                <w:sz w:val="22"/>
                <w:szCs w:val="22"/>
              </w:rPr>
              <w:t>.</w:t>
            </w:r>
            <w:r w:rsidRPr="00A22C82">
              <w:rPr>
                <w:rFonts w:ascii="Arial Narrow" w:hAnsi="Arial Narrow" w:cs="Arial"/>
                <w:sz w:val="22"/>
                <w:szCs w:val="22"/>
              </w:rPr>
              <w:t>873,85 € bei einer fiktiven Verweildauer von 7 Tagen.</w:t>
            </w:r>
          </w:p>
          <w:p w14:paraId="0E10683D" w14:textId="77777777" w:rsidR="00ED4308" w:rsidRPr="00A22C82" w:rsidRDefault="00ED4308" w:rsidP="00ED4308">
            <w:pPr>
              <w:rPr>
                <w:rFonts w:ascii="Arial Narrow" w:hAnsi="Arial Narrow" w:cs="Arial"/>
                <w:color w:val="548DD4" w:themeColor="text2" w:themeTint="99"/>
                <w:sz w:val="22"/>
                <w:szCs w:val="22"/>
              </w:rPr>
            </w:pPr>
          </w:p>
          <w:p w14:paraId="267B94FF" w14:textId="705B68C2" w:rsidR="00ED4308" w:rsidRPr="00A22C82" w:rsidRDefault="00ED4308" w:rsidP="00ED4308">
            <w:pPr>
              <w:rPr>
                <w:rFonts w:ascii="Arial Narrow" w:hAnsi="Arial Narrow" w:cs="Arial"/>
                <w:color w:val="000000" w:themeColor="text1"/>
                <w:sz w:val="22"/>
                <w:szCs w:val="22"/>
              </w:rPr>
            </w:pPr>
            <w:r w:rsidRPr="00A22C82">
              <w:rPr>
                <w:rFonts w:ascii="Arial Narrow" w:hAnsi="Arial Narrow" w:cs="Arial"/>
                <w:color w:val="000000" w:themeColor="text1"/>
                <w:sz w:val="22"/>
                <w:szCs w:val="22"/>
              </w:rPr>
              <w:t>Personalkosten</w:t>
            </w:r>
            <w:r w:rsidR="00151D89" w:rsidRPr="00A22C82">
              <w:rPr>
                <w:rFonts w:ascii="Arial Narrow" w:hAnsi="Arial Narrow" w:cs="Arial"/>
                <w:color w:val="000000" w:themeColor="text1"/>
                <w:sz w:val="22"/>
                <w:szCs w:val="22"/>
              </w:rPr>
              <w:t>:</w:t>
            </w:r>
          </w:p>
          <w:p w14:paraId="6E0FD440" w14:textId="77777777"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Für die Zubereitung: ca. 10 Minuten (</w:t>
            </w:r>
            <w:proofErr w:type="gramStart"/>
            <w:r w:rsidRPr="00A22C82">
              <w:rPr>
                <w:rFonts w:ascii="Arial Narrow" w:hAnsi="Arial Narrow" w:cs="Arial"/>
                <w:sz w:val="22"/>
                <w:szCs w:val="22"/>
              </w:rPr>
              <w:t>MTD Apotheke</w:t>
            </w:r>
            <w:proofErr w:type="gramEnd"/>
            <w:r w:rsidRPr="00A22C82">
              <w:rPr>
                <w:rFonts w:ascii="Arial Narrow" w:hAnsi="Arial Narrow" w:cs="Arial"/>
                <w:sz w:val="22"/>
                <w:szCs w:val="22"/>
              </w:rPr>
              <w:t>)</w:t>
            </w:r>
          </w:p>
          <w:p w14:paraId="704E7E61" w14:textId="77777777"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Für die Applikation: ca. 5 Minuten (ÄD) und ca. 5 Minuten (PD)</w:t>
            </w:r>
          </w:p>
          <w:p w14:paraId="7D03D20B" w14:textId="0E533512"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Für die Überwachung: ca. 30 Minuten (PD), ca. 10 Minuten (ÄD)</w:t>
            </w:r>
          </w:p>
        </w:tc>
      </w:tr>
    </w:tbl>
    <w:p w14:paraId="45E65153" w14:textId="77777777" w:rsidR="008E6675" w:rsidRPr="00A22C82" w:rsidRDefault="008E6675" w:rsidP="005638EB">
      <w:pPr>
        <w:rPr>
          <w:rFonts w:ascii="Arial Narrow" w:hAnsi="Arial Narrow" w:cs="Arial"/>
          <w:b/>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0D84EF57" w14:textId="77777777" w:rsidTr="003767C6">
        <w:tc>
          <w:tcPr>
            <w:tcW w:w="9212" w:type="dxa"/>
          </w:tcPr>
          <w:p w14:paraId="2FCAAE14" w14:textId="77777777" w:rsidR="008E6675" w:rsidRPr="00A22C82" w:rsidRDefault="008E6675" w:rsidP="005638EB">
            <w:pPr>
              <w:rPr>
                <w:rFonts w:ascii="Arial Narrow" w:hAnsi="Arial Narrow" w:cs="Arial"/>
                <w:sz w:val="22"/>
                <w:szCs w:val="22"/>
              </w:rPr>
            </w:pPr>
            <w:r w:rsidRPr="00A22C82">
              <w:rPr>
                <w:rFonts w:ascii="Arial Narrow" w:hAnsi="Arial Narrow" w:cs="Arial"/>
                <w:b/>
                <w:sz w:val="22"/>
                <w:szCs w:val="22"/>
              </w:rPr>
              <w:t>Welche DRG(s) ist/sind am häufigsten von dieser Methode betroffen?</w:t>
            </w:r>
          </w:p>
        </w:tc>
      </w:tr>
      <w:tr w:rsidR="003767C6" w:rsidRPr="00A22C82" w14:paraId="56F9F66E" w14:textId="77777777" w:rsidTr="003767C6">
        <w:tc>
          <w:tcPr>
            <w:tcW w:w="9212" w:type="dxa"/>
          </w:tcPr>
          <w:p w14:paraId="050CC96A"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T36Z</w:t>
            </w:r>
          </w:p>
          <w:p w14:paraId="56979A62"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T60</w:t>
            </w:r>
          </w:p>
          <w:p w14:paraId="110A8842"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L63</w:t>
            </w:r>
          </w:p>
          <w:p w14:paraId="5C19F99B"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E77</w:t>
            </w:r>
          </w:p>
          <w:p w14:paraId="6B89A0E6"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R60</w:t>
            </w:r>
          </w:p>
          <w:p w14:paraId="19EE7F7C"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G22</w:t>
            </w:r>
          </w:p>
          <w:p w14:paraId="6D9D691F"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G23</w:t>
            </w:r>
          </w:p>
          <w:p w14:paraId="3FDE8751" w14:textId="4AD6C97D" w:rsidR="003767C6" w:rsidRPr="00A22C82" w:rsidRDefault="003767C6" w:rsidP="003767C6">
            <w:pPr>
              <w:rPr>
                <w:rFonts w:ascii="Arial Narrow" w:hAnsi="Arial Narrow" w:cs="Arial"/>
                <w:color w:val="00B050"/>
                <w:sz w:val="22"/>
                <w:szCs w:val="22"/>
              </w:rPr>
            </w:pPr>
            <w:r w:rsidRPr="00A22C82">
              <w:rPr>
                <w:rFonts w:ascii="Arial Narrow" w:hAnsi="Arial Narrow" w:cs="Arial"/>
                <w:sz w:val="22"/>
                <w:szCs w:val="22"/>
              </w:rPr>
              <w:t>G18</w:t>
            </w:r>
          </w:p>
        </w:tc>
      </w:tr>
    </w:tbl>
    <w:p w14:paraId="4E6FC927" w14:textId="77777777" w:rsidR="008E6675" w:rsidRPr="00A22C82" w:rsidRDefault="008E6675" w:rsidP="005638EB">
      <w:pPr>
        <w:rPr>
          <w:rFonts w:ascii="Arial Narrow" w:hAnsi="Arial Narrow" w:cs="Arial"/>
          <w:b/>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4E9DF4AB" w14:textId="77777777" w:rsidTr="00097A48">
        <w:tc>
          <w:tcPr>
            <w:tcW w:w="9212" w:type="dxa"/>
          </w:tcPr>
          <w:p w14:paraId="3184CC4A" w14:textId="77777777" w:rsidR="008E6675" w:rsidRPr="00A22C82" w:rsidRDefault="008E6675" w:rsidP="005638EB">
            <w:pPr>
              <w:rPr>
                <w:rFonts w:ascii="Arial Narrow" w:hAnsi="Arial Narrow" w:cs="Arial"/>
                <w:sz w:val="22"/>
                <w:szCs w:val="22"/>
              </w:rPr>
            </w:pPr>
            <w:r w:rsidRPr="00A22C82">
              <w:rPr>
                <w:rFonts w:ascii="Arial Narrow" w:hAnsi="Arial Narrow" w:cs="Arial"/>
                <w:b/>
                <w:sz w:val="22"/>
                <w:szCs w:val="22"/>
              </w:rPr>
              <w:t>Warum ist diese Methode aus Ihrer Sicht derzeit im G-DRG-System nicht sachgerecht abgebildet?</w:t>
            </w:r>
          </w:p>
        </w:tc>
      </w:tr>
      <w:tr w:rsidR="00097A48" w:rsidRPr="00A22C82" w14:paraId="3100E4A7" w14:textId="77777777" w:rsidTr="00097A48">
        <w:tc>
          <w:tcPr>
            <w:tcW w:w="9212" w:type="dxa"/>
          </w:tcPr>
          <w:p w14:paraId="371382F9" w14:textId="77777777" w:rsidR="00097A48" w:rsidRPr="00A22C82" w:rsidRDefault="00097A48" w:rsidP="00097A48">
            <w:pPr>
              <w:rPr>
                <w:rFonts w:ascii="Arial Narrow" w:hAnsi="Arial Narrow" w:cs="Arial"/>
                <w:sz w:val="22"/>
                <w:szCs w:val="22"/>
              </w:rPr>
            </w:pPr>
            <w:proofErr w:type="spellStart"/>
            <w:r w:rsidRPr="00A22C82">
              <w:rPr>
                <w:rFonts w:ascii="Arial Narrow" w:hAnsi="Arial Narrow" w:cs="Arial"/>
                <w:color w:val="000000" w:themeColor="text1"/>
                <w:sz w:val="22"/>
                <w:szCs w:val="22"/>
              </w:rPr>
              <w:t>Ceftazidim-Avibactam</w:t>
            </w:r>
            <w:proofErr w:type="spellEnd"/>
            <w:r w:rsidRPr="00A22C82">
              <w:rPr>
                <w:rFonts w:ascii="Arial Narrow" w:hAnsi="Arial Narrow" w:cs="Arial"/>
                <w:sz w:val="22"/>
                <w:szCs w:val="22"/>
              </w:rPr>
              <w:t xml:space="preserve"> wurde im Jahr 2016 zugelassen und ist seit dem Jahr 2017 in Deutschland auf dem Markt. </w:t>
            </w:r>
          </w:p>
          <w:p w14:paraId="0294675F" w14:textId="6CDE0390"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Für das Datenjahr 202</w:t>
            </w:r>
            <w:r w:rsidR="00DE3B38">
              <w:rPr>
                <w:rFonts w:ascii="Arial Narrow" w:hAnsi="Arial Narrow" w:cs="Arial"/>
                <w:sz w:val="22"/>
                <w:szCs w:val="22"/>
              </w:rPr>
              <w:t>4</w:t>
            </w:r>
            <w:r w:rsidRPr="00A22C82">
              <w:rPr>
                <w:rFonts w:ascii="Arial Narrow" w:hAnsi="Arial Narrow" w:cs="Arial"/>
                <w:sz w:val="22"/>
                <w:szCs w:val="22"/>
              </w:rPr>
              <w:t xml:space="preserve"> sollten aus den Kalkulationshäusern Kostendaten für den Einsatz von </w:t>
            </w:r>
            <w:proofErr w:type="spellStart"/>
            <w:r w:rsidRPr="00A22C82">
              <w:rPr>
                <w:rFonts w:ascii="Arial Narrow" w:hAnsi="Arial Narrow" w:cs="Arial"/>
                <w:sz w:val="22"/>
                <w:szCs w:val="22"/>
              </w:rPr>
              <w:t>Ceftazidim-Acibactam</w:t>
            </w:r>
            <w:proofErr w:type="spellEnd"/>
            <w:r w:rsidRPr="00A22C82">
              <w:rPr>
                <w:rFonts w:ascii="Arial Narrow" w:hAnsi="Arial Narrow" w:cs="Arial"/>
                <w:sz w:val="22"/>
                <w:szCs w:val="22"/>
              </w:rPr>
              <w:t xml:space="preserve"> vorliegen. Wir vermuten, dass die Stichprobe jedoch zu klein war, als dass genügend Kosten- und Leistungsinformationen aus den Krankenhäusern vorliegen, um damit eine sachgerechte Abbildung im G-DRG System 202</w:t>
            </w:r>
            <w:r w:rsidR="00DE3B38">
              <w:rPr>
                <w:rFonts w:ascii="Arial Narrow" w:hAnsi="Arial Narrow" w:cs="Arial"/>
                <w:sz w:val="22"/>
                <w:szCs w:val="22"/>
              </w:rPr>
              <w:t>6</w:t>
            </w:r>
            <w:r w:rsidRPr="00A22C82">
              <w:rPr>
                <w:rFonts w:ascii="Arial Narrow" w:hAnsi="Arial Narrow" w:cs="Arial"/>
                <w:sz w:val="22"/>
                <w:szCs w:val="22"/>
              </w:rPr>
              <w:t xml:space="preserve"> zu ermöglichen. </w:t>
            </w:r>
          </w:p>
          <w:p w14:paraId="124E63FB" w14:textId="77777777" w:rsidR="00097A48" w:rsidRPr="00A22C82" w:rsidRDefault="00097A48" w:rsidP="00097A48">
            <w:pPr>
              <w:rPr>
                <w:rFonts w:ascii="Arial Narrow" w:hAnsi="Arial Narrow" w:cs="Arial"/>
                <w:sz w:val="22"/>
                <w:szCs w:val="22"/>
              </w:rPr>
            </w:pPr>
          </w:p>
          <w:p w14:paraId="134B8067" w14:textId="6A61A40B"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 xml:space="preserve">Zum einen gibt es </w:t>
            </w:r>
            <w:r w:rsidR="004B6F46" w:rsidRPr="00A22C82">
              <w:rPr>
                <w:rFonts w:ascii="Arial Narrow" w:hAnsi="Arial Narrow" w:cs="Arial"/>
                <w:sz w:val="22"/>
                <w:szCs w:val="22"/>
              </w:rPr>
              <w:t>erst seit 2024 einen</w:t>
            </w:r>
            <w:r w:rsidRPr="00A22C82">
              <w:rPr>
                <w:rFonts w:ascii="Arial Narrow" w:hAnsi="Arial Narrow" w:cs="Arial"/>
                <w:sz w:val="22"/>
                <w:szCs w:val="22"/>
              </w:rPr>
              <w:t xml:space="preserve"> OPS-Kode für die Anwendung von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w:t>
            </w:r>
            <w:r w:rsidR="002E53AA">
              <w:rPr>
                <w:rFonts w:ascii="Arial Narrow" w:hAnsi="Arial Narrow" w:cs="Arial"/>
                <w:sz w:val="22"/>
                <w:szCs w:val="22"/>
              </w:rPr>
              <w:t xml:space="preserve"> </w:t>
            </w:r>
            <w:r w:rsidRPr="00A22C82">
              <w:rPr>
                <w:rFonts w:ascii="Arial Narrow" w:hAnsi="Arial Narrow" w:cs="Arial"/>
                <w:sz w:val="22"/>
                <w:szCs w:val="22"/>
              </w:rPr>
              <w:t xml:space="preserve">Zum anderen besteht die Gefahr, dass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mit allen anderen verfügbaren Antibiotika verbucht wird und somit eine patientenindividuelle Zuordnung der Kosten im Kalkulationsverfahren nicht möglich ist. </w:t>
            </w:r>
          </w:p>
          <w:p w14:paraId="5289BB2B" w14:textId="77777777" w:rsidR="00097A48" w:rsidRPr="00A22C82" w:rsidRDefault="00097A48" w:rsidP="00097A48">
            <w:pPr>
              <w:rPr>
                <w:rFonts w:ascii="Arial Narrow" w:hAnsi="Arial Narrow" w:cs="Arial"/>
                <w:sz w:val="22"/>
                <w:szCs w:val="22"/>
              </w:rPr>
            </w:pPr>
          </w:p>
          <w:p w14:paraId="08DE52F7" w14:textId="77777777"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 xml:space="preserve">Die zusätzlichen Kosten von ca. 410,55 € pro Tag können aber mit der/den o.g. Fallpauschale(n) allein nicht ausreichend abgebildet werden und </w:t>
            </w:r>
            <w:proofErr w:type="spellStart"/>
            <w:r w:rsidRPr="00A22C82">
              <w:rPr>
                <w:rFonts w:ascii="Arial Narrow" w:hAnsi="Arial Narrow" w:cs="Arial"/>
                <w:color w:val="000000" w:themeColor="text1"/>
                <w:sz w:val="22"/>
                <w:szCs w:val="22"/>
              </w:rPr>
              <w:t>Ceftazidim-Avibactam</w:t>
            </w:r>
            <w:proofErr w:type="spellEnd"/>
            <w:r w:rsidRPr="00A22C82">
              <w:rPr>
                <w:rFonts w:ascii="Arial Narrow" w:hAnsi="Arial Narrow" w:cs="Arial"/>
                <w:sz w:val="22"/>
                <w:szCs w:val="22"/>
              </w:rPr>
              <w:t xml:space="preserve"> ist bisher im ZE-Katalog nicht enthalten. </w:t>
            </w:r>
          </w:p>
          <w:p w14:paraId="222643B9" w14:textId="54218840"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Aufgrund der hohen Kosten des Medikaments kommt es zu einer Unterfinanzierung in der/den betroffenen DRG.</w:t>
            </w:r>
          </w:p>
        </w:tc>
      </w:tr>
    </w:tbl>
    <w:p w14:paraId="0A50A959" w14:textId="77777777" w:rsidR="008E6675" w:rsidRPr="00A22C82" w:rsidRDefault="008E6675" w:rsidP="005638EB">
      <w:pPr>
        <w:rPr>
          <w:rFonts w:ascii="Arial Narrow" w:hAnsi="Arial Narrow"/>
          <w:sz w:val="22"/>
          <w:szCs w:val="22"/>
        </w:rPr>
      </w:pPr>
    </w:p>
    <w:sectPr w:rsidR="008E6675" w:rsidRPr="00A22C82"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4DBE" w14:textId="77777777" w:rsidR="00471523" w:rsidRDefault="00471523">
      <w:r>
        <w:separator/>
      </w:r>
    </w:p>
  </w:endnote>
  <w:endnote w:type="continuationSeparator" w:id="0">
    <w:p w14:paraId="6051938A" w14:textId="77777777" w:rsidR="00471523" w:rsidRDefault="00471523">
      <w:r>
        <w:continuationSeparator/>
      </w:r>
    </w:p>
  </w:endnote>
  <w:endnote w:type="continuationNotice" w:id="1">
    <w:p w14:paraId="783F89A4" w14:textId="77777777" w:rsidR="00471523" w:rsidRDefault="00471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41CC49F0" w:rsidR="00F64982" w:rsidRPr="00435583" w:rsidRDefault="00F64982" w:rsidP="00435583">
    <w:pPr>
      <w:pStyle w:val="Fuzeile"/>
      <w:rPr>
        <w:rFonts w:ascii="Arial Narrow" w:hAnsi="Arial Narrow"/>
        <w:sz w:val="20"/>
        <w:szCs w:val="20"/>
      </w:rPr>
    </w:pPr>
    <w:r w:rsidRPr="00435583">
      <w:rPr>
        <w:rFonts w:ascii="Arial Narrow" w:hAnsi="Arial Narrow"/>
        <w:sz w:val="20"/>
        <w:szCs w:val="20"/>
      </w:rPr>
      <w:t xml:space="preserve">NUB-Musteranfrage </w:t>
    </w:r>
    <w:proofErr w:type="spellStart"/>
    <w:r w:rsidR="00393D16">
      <w:rPr>
        <w:rFonts w:ascii="Arial Narrow" w:hAnsi="Arial Narrow"/>
        <w:sz w:val="20"/>
        <w:szCs w:val="20"/>
      </w:rPr>
      <w:t>Ceftazidim-Avibactam</w:t>
    </w:r>
    <w:proofErr w:type="spellEnd"/>
  </w:p>
  <w:p w14:paraId="2746125E" w14:textId="31207363" w:rsidR="00F64982" w:rsidRDefault="00F64982" w:rsidP="00435583">
    <w:pPr>
      <w:pStyle w:val="Fuzeile"/>
      <w:rPr>
        <w:rFonts w:ascii="Arial Narrow" w:hAnsi="Arial Narrow"/>
        <w:sz w:val="20"/>
        <w:szCs w:val="20"/>
      </w:rPr>
    </w:pPr>
    <w:hyperlink r:id="rId1" w:history="1">
      <w:r w:rsidRPr="00FD5092">
        <w:rPr>
          <w:rStyle w:val="Hyperlink"/>
          <w:rFonts w:ascii="Arial Narrow" w:hAnsi="Arial Narrow"/>
          <w:sz w:val="20"/>
          <w:szCs w:val="20"/>
        </w:rPr>
        <w:t xml:space="preserve">Arbeitskreis DRG und Gesundheitsökonomie der Deutschen </w:t>
      </w:r>
      <w:bookmarkStart w:id="0" w:name="_Hlt145577124"/>
      <w:r w:rsidRPr="00FD5092">
        <w:rPr>
          <w:rStyle w:val="Hyperlink"/>
          <w:rFonts w:ascii="Arial Narrow" w:hAnsi="Arial Narrow"/>
          <w:sz w:val="20"/>
          <w:szCs w:val="20"/>
        </w:rPr>
        <w:t>G</w:t>
      </w:r>
      <w:bookmarkEnd w:id="0"/>
      <w:r w:rsidRPr="00FD5092">
        <w:rPr>
          <w:rStyle w:val="Hyperlink"/>
          <w:rFonts w:ascii="Arial Narrow" w:hAnsi="Arial Narrow"/>
          <w:sz w:val="20"/>
          <w:szCs w:val="20"/>
        </w:rPr>
        <w:t>esellschaft für Hämatologie und medizinische Onkologie e.V.</w:t>
      </w:r>
    </w:hyperlink>
    <w:r w:rsidR="003156A6">
      <w:rPr>
        <w:rFonts w:ascii="Arial Narrow" w:hAnsi="Arial Narrow"/>
        <w:sz w:val="20"/>
        <w:szCs w:val="20"/>
      </w:rPr>
      <w:t xml:space="preserve">, </w:t>
    </w:r>
    <w:hyperlink r:id="rId2" w:history="1">
      <w:r w:rsidR="003156A6" w:rsidRPr="0078175A">
        <w:rPr>
          <w:rStyle w:val="Hyperlink"/>
          <w:rFonts w:ascii="Arial Narrow" w:hAnsi="Arial Narrow"/>
          <w:sz w:val="20"/>
          <w:szCs w:val="20"/>
        </w:rPr>
        <w:t>www.dgho.de</w:t>
      </w:r>
    </w:hyperlink>
    <w:r w:rsidR="00817465" w:rsidRPr="00435583">
      <w:rPr>
        <w:rFonts w:ascii="Arial Narrow" w:hAnsi="Arial Narrow"/>
        <w:sz w:val="20"/>
        <w:szCs w:val="20"/>
      </w:rPr>
      <w:t xml:space="preserve"> </w:t>
    </w:r>
  </w:p>
  <w:p w14:paraId="7F04F4A7" w14:textId="765A8717" w:rsidR="00D4639C" w:rsidRPr="00435583" w:rsidRDefault="00D4639C" w:rsidP="00435583">
    <w:pPr>
      <w:pStyle w:val="Fuzeile"/>
      <w:rPr>
        <w:rFonts w:ascii="Arial Narrow" w:hAnsi="Arial Narrow"/>
        <w:sz w:val="20"/>
        <w:szCs w:val="20"/>
      </w:rPr>
    </w:pPr>
    <w:r>
      <w:rPr>
        <w:rFonts w:ascii="Arial Narrow" w:hAnsi="Arial Narrow"/>
        <w:sz w:val="20"/>
        <w:szCs w:val="20"/>
      </w:rPr>
      <w:t xml:space="preserve">Deutsche Gesellschaft für </w:t>
    </w:r>
    <w:r>
      <w:rPr>
        <w:rFonts w:ascii="Arial Narrow" w:hAnsi="Arial Narrow"/>
        <w:sz w:val="22"/>
      </w:rPr>
      <w:t>Infektiologie e.V.</w:t>
    </w:r>
    <w:r>
      <w:rPr>
        <w:rFonts w:ascii="Arial Narrow" w:hAnsi="Arial Narrow"/>
        <w:sz w:val="20"/>
        <w:szCs w:val="20"/>
      </w:rPr>
      <w:t xml:space="preserve">, </w:t>
    </w:r>
    <w:hyperlink r:id="rId3" w:history="1">
      <w:r w:rsidRPr="008C620F">
        <w:rPr>
          <w:rStyle w:val="Hyperlink"/>
          <w:rFonts w:ascii="Arial Narrow" w:hAnsi="Arial Narrow"/>
          <w:sz w:val="20"/>
          <w:szCs w:val="20"/>
        </w:rPr>
        <w:t>http://www.dgi-net.de</w:t>
      </w:r>
    </w:hyperlink>
  </w:p>
  <w:p w14:paraId="40FD18F4" w14:textId="77777777" w:rsidR="006934E0" w:rsidRPr="001A6216" w:rsidRDefault="006934E0" w:rsidP="006934E0">
    <w:pPr>
      <w:pStyle w:val="Fuzeile"/>
      <w:rPr>
        <w:rFonts w:ascii="Arial Narrow" w:hAnsi="Arial Narrow"/>
        <w:sz w:val="20"/>
        <w:szCs w:val="20"/>
      </w:rPr>
    </w:pPr>
    <w:bookmarkStart w:id="1" w:name="_Hlk139466795"/>
    <w:bookmarkStart w:id="2" w:name="_Hlk139466796"/>
    <w:r w:rsidRPr="001A6216">
      <w:rPr>
        <w:rFonts w:ascii="Arial Narrow" w:hAnsi="Arial Narrow"/>
        <w:sz w:val="20"/>
        <w:szCs w:val="20"/>
      </w:rPr>
      <w:t xml:space="preserve">Seite </w:t>
    </w:r>
    <w:r w:rsidRPr="001A6216">
      <w:rPr>
        <w:rFonts w:ascii="Arial Narrow" w:hAnsi="Arial Narrow"/>
        <w:bCs/>
        <w:sz w:val="20"/>
        <w:szCs w:val="20"/>
      </w:rPr>
      <w:fldChar w:fldCharType="begin"/>
    </w:r>
    <w:r w:rsidRPr="001A6216">
      <w:rPr>
        <w:rFonts w:ascii="Arial Narrow" w:hAnsi="Arial Narrow"/>
        <w:bCs/>
        <w:sz w:val="20"/>
        <w:szCs w:val="20"/>
      </w:rPr>
      <w:instrText>PAGE  \* Arabic  \* MERGEFORMAT</w:instrText>
    </w:r>
    <w:r w:rsidRPr="001A6216">
      <w:rPr>
        <w:rFonts w:ascii="Arial Narrow" w:hAnsi="Arial Narrow"/>
        <w:bCs/>
        <w:sz w:val="20"/>
        <w:szCs w:val="20"/>
      </w:rPr>
      <w:fldChar w:fldCharType="separate"/>
    </w:r>
    <w:r>
      <w:rPr>
        <w:rFonts w:ascii="Arial Narrow" w:hAnsi="Arial Narrow"/>
        <w:bCs/>
        <w:sz w:val="20"/>
        <w:szCs w:val="20"/>
      </w:rPr>
      <w:t>1</w:t>
    </w:r>
    <w:r w:rsidRPr="001A6216">
      <w:rPr>
        <w:rFonts w:ascii="Arial Narrow" w:hAnsi="Arial Narrow"/>
        <w:bCs/>
        <w:sz w:val="20"/>
        <w:szCs w:val="20"/>
      </w:rPr>
      <w:fldChar w:fldCharType="end"/>
    </w:r>
    <w:r w:rsidRPr="001A6216">
      <w:rPr>
        <w:rFonts w:ascii="Arial Narrow" w:hAnsi="Arial Narrow"/>
        <w:sz w:val="20"/>
        <w:szCs w:val="20"/>
      </w:rPr>
      <w:t xml:space="preserve"> von </w:t>
    </w:r>
    <w:r w:rsidRPr="001A6216">
      <w:rPr>
        <w:rFonts w:ascii="Arial Narrow" w:hAnsi="Arial Narrow"/>
        <w:bCs/>
        <w:sz w:val="20"/>
        <w:szCs w:val="20"/>
      </w:rPr>
      <w:fldChar w:fldCharType="begin"/>
    </w:r>
    <w:r w:rsidRPr="001A6216">
      <w:rPr>
        <w:rFonts w:ascii="Arial Narrow" w:hAnsi="Arial Narrow"/>
        <w:bCs/>
        <w:sz w:val="20"/>
        <w:szCs w:val="20"/>
      </w:rPr>
      <w:instrText>NUMPAGES  \* Arabic  \* MERGEFORMAT</w:instrText>
    </w:r>
    <w:r w:rsidRPr="001A6216">
      <w:rPr>
        <w:rFonts w:ascii="Arial Narrow" w:hAnsi="Arial Narrow"/>
        <w:bCs/>
        <w:sz w:val="20"/>
        <w:szCs w:val="20"/>
      </w:rPr>
      <w:fldChar w:fldCharType="separate"/>
    </w:r>
    <w:r>
      <w:rPr>
        <w:rFonts w:ascii="Arial Narrow" w:hAnsi="Arial Narrow"/>
        <w:bCs/>
        <w:sz w:val="20"/>
        <w:szCs w:val="20"/>
      </w:rPr>
      <w:t>4</w:t>
    </w:r>
    <w:r w:rsidRPr="001A6216">
      <w:rPr>
        <w:rFonts w:ascii="Arial Narrow" w:hAnsi="Arial Narrow"/>
        <w:bCs/>
        <w:sz w:val="20"/>
        <w:szCs w:val="20"/>
      </w:rPr>
      <w:fldChar w:fldCharType="end"/>
    </w:r>
  </w:p>
  <w:p w14:paraId="6E7C81DA" w14:textId="34C195CD" w:rsidR="00F64982" w:rsidRPr="00DE3320" w:rsidRDefault="00F64982" w:rsidP="00435583">
    <w:pPr>
      <w:rPr>
        <w:sz w:val="20"/>
        <w:szCs w:val="20"/>
      </w:rPr>
    </w:pPr>
    <w:r w:rsidRPr="00DE3320">
      <w:rPr>
        <w:rFonts w:ascii="Arial Narrow" w:hAnsi="Arial Narrow"/>
        <w:sz w:val="20"/>
        <w:szCs w:val="20"/>
      </w:rPr>
      <w:t>2</w:t>
    </w:r>
    <w:r w:rsidR="00DE3320">
      <w:rPr>
        <w:rFonts w:ascii="Arial Narrow" w:hAnsi="Arial Narrow"/>
        <w:sz w:val="20"/>
        <w:szCs w:val="20"/>
      </w:rPr>
      <w:t>6</w:t>
    </w:r>
    <w:r w:rsidRPr="00DE3320">
      <w:rPr>
        <w:rFonts w:ascii="Arial Narrow" w:hAnsi="Arial Narrow"/>
        <w:sz w:val="20"/>
        <w:szCs w:val="20"/>
      </w:rPr>
      <w:t>-</w:t>
    </w:r>
    <w:r w:rsidR="00D831E5" w:rsidRPr="00DE3320">
      <w:rPr>
        <w:rFonts w:ascii="Arial Narrow" w:hAnsi="Arial Narrow"/>
        <w:sz w:val="20"/>
        <w:szCs w:val="20"/>
      </w:rPr>
      <w:t>XX</w:t>
    </w:r>
    <w:r w:rsidRPr="00DE3320">
      <w:rPr>
        <w:rFonts w:ascii="Arial Narrow" w:hAnsi="Arial Narrow"/>
        <w:sz w:val="20"/>
        <w:szCs w:val="20"/>
      </w:rPr>
      <w:t xml:space="preserve"> </w:t>
    </w:r>
    <w:proofErr w:type="spellStart"/>
    <w:r w:rsidR="00A4107B" w:rsidRPr="00DE3320">
      <w:rPr>
        <w:rFonts w:ascii="Arial Narrow" w:hAnsi="Arial Narrow"/>
        <w:sz w:val="20"/>
        <w:szCs w:val="20"/>
      </w:rPr>
      <w:t>Ceftazidim-Avibactam</w:t>
    </w:r>
    <w:proofErr w:type="spellEnd"/>
    <w:r w:rsidR="00DE3320">
      <w:rPr>
        <w:rFonts w:ascii="Arial Narrow" w:hAnsi="Arial Narrow"/>
        <w:sz w:val="20"/>
        <w:szCs w:val="20"/>
      </w:rPr>
      <w:t xml:space="preserve"> </w:t>
    </w:r>
    <w:r w:rsidR="00B3440E" w:rsidRPr="00DE3320">
      <w:rPr>
        <w:rFonts w:ascii="Arial Narrow" w:hAnsi="Arial Narrow"/>
        <w:sz w:val="20"/>
        <w:szCs w:val="20"/>
      </w:rPr>
      <w:t xml:space="preserve">NUB-Anfrage-DGHO_ Stand </w:t>
    </w:r>
    <w:r w:rsidR="00A41BC6" w:rsidRPr="00DE3320">
      <w:rPr>
        <w:rFonts w:ascii="Arial Narrow" w:hAnsi="Arial Narrow"/>
        <w:sz w:val="20"/>
        <w:szCs w:val="20"/>
      </w:rPr>
      <w:t>202</w:t>
    </w:r>
    <w:r w:rsidR="00D831E5" w:rsidRPr="00DE3320">
      <w:rPr>
        <w:rFonts w:ascii="Arial Narrow" w:hAnsi="Arial Narrow"/>
        <w:sz w:val="20"/>
        <w:szCs w:val="20"/>
      </w:rPr>
      <w:t>5</w:t>
    </w:r>
    <w:r w:rsidR="00A41BC6" w:rsidRPr="00DE3320">
      <w:rPr>
        <w:rFonts w:ascii="Arial Narrow" w:hAnsi="Arial Narrow"/>
        <w:sz w:val="20"/>
        <w:szCs w:val="20"/>
      </w:rPr>
      <w:t>-</w:t>
    </w:r>
    <w:r w:rsidR="0083666B" w:rsidRPr="00DE3320">
      <w:rPr>
        <w:rFonts w:ascii="Arial Narrow" w:hAnsi="Arial Narrow"/>
        <w:sz w:val="20"/>
        <w:szCs w:val="20"/>
      </w:rPr>
      <w:t>09-</w:t>
    </w:r>
    <w:bookmarkEnd w:id="1"/>
    <w:bookmarkEnd w:id="2"/>
    <w:r w:rsidR="00D831E5" w:rsidRPr="00DE3320">
      <w:rPr>
        <w:rFonts w:ascii="Arial Narrow" w:hAnsi="Arial Narrow"/>
        <w:sz w:val="20"/>
        <w:szCs w:val="20"/>
      </w:rPr>
      <w:t>15</w:t>
    </w:r>
    <w:r w:rsidR="00B3440E" w:rsidRPr="00DE3320">
      <w:rPr>
        <w:rFonts w:ascii="Arial Narrow" w:hAnsi="Arial Narrow"/>
        <w:sz w:val="20"/>
        <w:szCs w:val="20"/>
      </w:rPr>
      <w:t xml:space="preserve"> </w:t>
    </w:r>
    <w:r w:rsidR="0083666B" w:rsidRPr="00DE3320">
      <w:rPr>
        <w:rFonts w:ascii="Arial Narrow" w:hAnsi="Arial Narrow"/>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4831" w14:textId="77777777" w:rsidR="00471523" w:rsidRDefault="00471523">
      <w:r>
        <w:separator/>
      </w:r>
    </w:p>
  </w:footnote>
  <w:footnote w:type="continuationSeparator" w:id="0">
    <w:p w14:paraId="798BEBF7" w14:textId="77777777" w:rsidR="00471523" w:rsidRDefault="00471523">
      <w:r>
        <w:continuationSeparator/>
      </w:r>
    </w:p>
  </w:footnote>
  <w:footnote w:type="continuationNotice" w:id="1">
    <w:p w14:paraId="77790FF8" w14:textId="77777777" w:rsidR="00471523" w:rsidRDefault="00471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23125181" w:rsidR="00F64982" w:rsidRPr="004C4F82" w:rsidRDefault="00F64982" w:rsidP="00596F9A">
    <w:pPr>
      <w:pStyle w:val="Titel"/>
      <w:rPr>
        <w:sz w:val="48"/>
      </w:rPr>
    </w:pPr>
    <w:proofErr w:type="gramStart"/>
    <w:r w:rsidRPr="004C4F82">
      <w:rPr>
        <w:sz w:val="48"/>
      </w:rPr>
      <w:t>NUB Antrag</w:t>
    </w:r>
    <w:proofErr w:type="gramEnd"/>
    <w:r w:rsidRPr="004C4F82">
      <w:rPr>
        <w:sz w:val="48"/>
      </w:rPr>
      <w:t xml:space="preserve"> 20</w:t>
    </w:r>
    <w:r>
      <w:rPr>
        <w:sz w:val="48"/>
      </w:rPr>
      <w:t>2</w:t>
    </w:r>
    <w:r w:rsidR="005B6EC2">
      <w:rPr>
        <w:sz w:val="48"/>
      </w:rPr>
      <w:t>5</w:t>
    </w:r>
    <w:r w:rsidRPr="004C4F82">
      <w:rPr>
        <w:sz w:val="48"/>
      </w:rPr>
      <w:t>/20</w:t>
    </w:r>
    <w:r>
      <w:rPr>
        <w:sz w:val="48"/>
      </w:rPr>
      <w:t>2</w:t>
    </w:r>
    <w:r w:rsidR="005B6EC2">
      <w:rPr>
        <w:sz w:val="48"/>
      </w:rPr>
      <w:t>6</w:t>
    </w:r>
    <w:r w:rsidRPr="004C4F82">
      <w:rPr>
        <w:sz w:val="48"/>
      </w:rPr>
      <w:t xml:space="preserve"> </w:t>
    </w:r>
  </w:p>
  <w:p w14:paraId="2D6FE634" w14:textId="7D144E5B" w:rsidR="00F64982" w:rsidRPr="004C4F82" w:rsidRDefault="000F7F70" w:rsidP="00596F9A">
    <w:pPr>
      <w:pStyle w:val="Titel"/>
      <w:rPr>
        <w:sz w:val="48"/>
      </w:rPr>
    </w:pPr>
    <w:proofErr w:type="spellStart"/>
    <w:r>
      <w:rPr>
        <w:sz w:val="48"/>
      </w:rPr>
      <w:t>Cefta</w:t>
    </w:r>
    <w:r w:rsidR="0036680F">
      <w:rPr>
        <w:sz w:val="48"/>
      </w:rPr>
      <w:t>zidim-Avibactam</w:t>
    </w:r>
    <w:proofErr w:type="spellEnd"/>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790708455">
    <w:abstractNumId w:val="0"/>
  </w:num>
  <w:num w:numId="2" w16cid:durableId="1930692237">
    <w:abstractNumId w:val="9"/>
  </w:num>
  <w:num w:numId="3" w16cid:durableId="405687006">
    <w:abstractNumId w:val="5"/>
  </w:num>
  <w:num w:numId="4" w16cid:durableId="239606009">
    <w:abstractNumId w:val="3"/>
  </w:num>
  <w:num w:numId="5" w16cid:durableId="549607682">
    <w:abstractNumId w:val="8"/>
  </w:num>
  <w:num w:numId="6" w16cid:durableId="901599788">
    <w:abstractNumId w:val="2"/>
  </w:num>
  <w:num w:numId="7" w16cid:durableId="538856507">
    <w:abstractNumId w:val="7"/>
  </w:num>
  <w:num w:numId="8" w16cid:durableId="1280605345">
    <w:abstractNumId w:val="4"/>
  </w:num>
  <w:num w:numId="9" w16cid:durableId="671907211">
    <w:abstractNumId w:val="1"/>
  </w:num>
  <w:num w:numId="10" w16cid:durableId="961426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131A2"/>
    <w:rsid w:val="00015BCA"/>
    <w:rsid w:val="00024651"/>
    <w:rsid w:val="0003597D"/>
    <w:rsid w:val="0004094A"/>
    <w:rsid w:val="00044597"/>
    <w:rsid w:val="00061E93"/>
    <w:rsid w:val="00065A38"/>
    <w:rsid w:val="00072A33"/>
    <w:rsid w:val="000834AD"/>
    <w:rsid w:val="000953D2"/>
    <w:rsid w:val="00095B81"/>
    <w:rsid w:val="00096EE3"/>
    <w:rsid w:val="00097A48"/>
    <w:rsid w:val="000C704A"/>
    <w:rsid w:val="000D0282"/>
    <w:rsid w:val="000D0A67"/>
    <w:rsid w:val="000E4FA7"/>
    <w:rsid w:val="000F7F70"/>
    <w:rsid w:val="00100AA0"/>
    <w:rsid w:val="00104C97"/>
    <w:rsid w:val="00117BBA"/>
    <w:rsid w:val="00151D89"/>
    <w:rsid w:val="00156FE0"/>
    <w:rsid w:val="00157871"/>
    <w:rsid w:val="00163715"/>
    <w:rsid w:val="001723B0"/>
    <w:rsid w:val="00174C6A"/>
    <w:rsid w:val="001762A9"/>
    <w:rsid w:val="001774E7"/>
    <w:rsid w:val="00191F40"/>
    <w:rsid w:val="00194F1E"/>
    <w:rsid w:val="001A7AC7"/>
    <w:rsid w:val="001B41A8"/>
    <w:rsid w:val="001F4753"/>
    <w:rsid w:val="002005AF"/>
    <w:rsid w:val="00201380"/>
    <w:rsid w:val="002333FF"/>
    <w:rsid w:val="00234FB1"/>
    <w:rsid w:val="00244F9F"/>
    <w:rsid w:val="00256B7C"/>
    <w:rsid w:val="0028432D"/>
    <w:rsid w:val="00285AE4"/>
    <w:rsid w:val="002C25AC"/>
    <w:rsid w:val="002D7403"/>
    <w:rsid w:val="002E53AA"/>
    <w:rsid w:val="002E5E26"/>
    <w:rsid w:val="002F3E2C"/>
    <w:rsid w:val="00305016"/>
    <w:rsid w:val="003156A6"/>
    <w:rsid w:val="00317F95"/>
    <w:rsid w:val="00321716"/>
    <w:rsid w:val="00323430"/>
    <w:rsid w:val="003479E5"/>
    <w:rsid w:val="0036178C"/>
    <w:rsid w:val="0036325A"/>
    <w:rsid w:val="0036680F"/>
    <w:rsid w:val="003767C6"/>
    <w:rsid w:val="00393D16"/>
    <w:rsid w:val="003B2E05"/>
    <w:rsid w:val="003C4A61"/>
    <w:rsid w:val="003E1A64"/>
    <w:rsid w:val="003F2692"/>
    <w:rsid w:val="0040610F"/>
    <w:rsid w:val="0041156E"/>
    <w:rsid w:val="00430B09"/>
    <w:rsid w:val="00435583"/>
    <w:rsid w:val="00454847"/>
    <w:rsid w:val="00457D54"/>
    <w:rsid w:val="004642E2"/>
    <w:rsid w:val="00467246"/>
    <w:rsid w:val="00471523"/>
    <w:rsid w:val="00492AB4"/>
    <w:rsid w:val="00494C0F"/>
    <w:rsid w:val="004B3438"/>
    <w:rsid w:val="004B624B"/>
    <w:rsid w:val="004B6C59"/>
    <w:rsid w:val="004B6F46"/>
    <w:rsid w:val="004C4F82"/>
    <w:rsid w:val="004E1D02"/>
    <w:rsid w:val="00504FB4"/>
    <w:rsid w:val="0050526A"/>
    <w:rsid w:val="005125E9"/>
    <w:rsid w:val="005404D7"/>
    <w:rsid w:val="00541B64"/>
    <w:rsid w:val="005524BC"/>
    <w:rsid w:val="005530A6"/>
    <w:rsid w:val="0055656D"/>
    <w:rsid w:val="005638EB"/>
    <w:rsid w:val="005752F2"/>
    <w:rsid w:val="0057537C"/>
    <w:rsid w:val="005944C6"/>
    <w:rsid w:val="00596F9A"/>
    <w:rsid w:val="005B1C61"/>
    <w:rsid w:val="005B6EC2"/>
    <w:rsid w:val="005D3173"/>
    <w:rsid w:val="005E47F7"/>
    <w:rsid w:val="005F29C6"/>
    <w:rsid w:val="005F4D2E"/>
    <w:rsid w:val="00612463"/>
    <w:rsid w:val="00617F62"/>
    <w:rsid w:val="00623CE1"/>
    <w:rsid w:val="00635057"/>
    <w:rsid w:val="006354B6"/>
    <w:rsid w:val="0063689E"/>
    <w:rsid w:val="006451B6"/>
    <w:rsid w:val="006549F4"/>
    <w:rsid w:val="00656B22"/>
    <w:rsid w:val="00661495"/>
    <w:rsid w:val="00664E69"/>
    <w:rsid w:val="00681EC4"/>
    <w:rsid w:val="00692D24"/>
    <w:rsid w:val="006934E0"/>
    <w:rsid w:val="006A5B9B"/>
    <w:rsid w:val="006C656D"/>
    <w:rsid w:val="006D0ABC"/>
    <w:rsid w:val="006F7F69"/>
    <w:rsid w:val="007038DD"/>
    <w:rsid w:val="00747A8C"/>
    <w:rsid w:val="007600D1"/>
    <w:rsid w:val="00760A8A"/>
    <w:rsid w:val="0078272D"/>
    <w:rsid w:val="007A314E"/>
    <w:rsid w:val="007A3BC2"/>
    <w:rsid w:val="007A6F09"/>
    <w:rsid w:val="007D16DA"/>
    <w:rsid w:val="007E16B3"/>
    <w:rsid w:val="007F0381"/>
    <w:rsid w:val="007F255B"/>
    <w:rsid w:val="00802EF7"/>
    <w:rsid w:val="0080511D"/>
    <w:rsid w:val="00806E33"/>
    <w:rsid w:val="00807564"/>
    <w:rsid w:val="00816924"/>
    <w:rsid w:val="00817465"/>
    <w:rsid w:val="00833F35"/>
    <w:rsid w:val="0083666B"/>
    <w:rsid w:val="00843507"/>
    <w:rsid w:val="00850D44"/>
    <w:rsid w:val="00890BC2"/>
    <w:rsid w:val="00892959"/>
    <w:rsid w:val="00892BB7"/>
    <w:rsid w:val="008A463A"/>
    <w:rsid w:val="008B38C2"/>
    <w:rsid w:val="008B4504"/>
    <w:rsid w:val="008B473C"/>
    <w:rsid w:val="008B4990"/>
    <w:rsid w:val="008B6EAE"/>
    <w:rsid w:val="008B7669"/>
    <w:rsid w:val="008C1686"/>
    <w:rsid w:val="008D12DD"/>
    <w:rsid w:val="008D3C64"/>
    <w:rsid w:val="008E6675"/>
    <w:rsid w:val="008E6917"/>
    <w:rsid w:val="00900E00"/>
    <w:rsid w:val="00902AE0"/>
    <w:rsid w:val="00925542"/>
    <w:rsid w:val="009545AF"/>
    <w:rsid w:val="00954AF7"/>
    <w:rsid w:val="00955F21"/>
    <w:rsid w:val="00983554"/>
    <w:rsid w:val="009B1C7E"/>
    <w:rsid w:val="009C0B84"/>
    <w:rsid w:val="009C144E"/>
    <w:rsid w:val="009C3EAC"/>
    <w:rsid w:val="009E50E9"/>
    <w:rsid w:val="009F064E"/>
    <w:rsid w:val="009F1EB7"/>
    <w:rsid w:val="00A00CCB"/>
    <w:rsid w:val="00A100DC"/>
    <w:rsid w:val="00A2016B"/>
    <w:rsid w:val="00A21E9E"/>
    <w:rsid w:val="00A22C82"/>
    <w:rsid w:val="00A30464"/>
    <w:rsid w:val="00A345A9"/>
    <w:rsid w:val="00A36B4D"/>
    <w:rsid w:val="00A37158"/>
    <w:rsid w:val="00A4107B"/>
    <w:rsid w:val="00A41BC6"/>
    <w:rsid w:val="00A43812"/>
    <w:rsid w:val="00A50663"/>
    <w:rsid w:val="00A51250"/>
    <w:rsid w:val="00A530BE"/>
    <w:rsid w:val="00A72EAD"/>
    <w:rsid w:val="00A74DFA"/>
    <w:rsid w:val="00A81EBF"/>
    <w:rsid w:val="00A8450F"/>
    <w:rsid w:val="00A92853"/>
    <w:rsid w:val="00A93AAD"/>
    <w:rsid w:val="00AA6B4F"/>
    <w:rsid w:val="00AB10BF"/>
    <w:rsid w:val="00AB297F"/>
    <w:rsid w:val="00AB3424"/>
    <w:rsid w:val="00AE4C49"/>
    <w:rsid w:val="00B03A61"/>
    <w:rsid w:val="00B20F1E"/>
    <w:rsid w:val="00B3440E"/>
    <w:rsid w:val="00B524F9"/>
    <w:rsid w:val="00B574E9"/>
    <w:rsid w:val="00B6570D"/>
    <w:rsid w:val="00B773B8"/>
    <w:rsid w:val="00B81B19"/>
    <w:rsid w:val="00BA6044"/>
    <w:rsid w:val="00BB4A54"/>
    <w:rsid w:val="00BB4FFC"/>
    <w:rsid w:val="00BC3D19"/>
    <w:rsid w:val="00BC4042"/>
    <w:rsid w:val="00BC576D"/>
    <w:rsid w:val="00BE3979"/>
    <w:rsid w:val="00BF11AE"/>
    <w:rsid w:val="00BF25CC"/>
    <w:rsid w:val="00BF2D60"/>
    <w:rsid w:val="00BF32B2"/>
    <w:rsid w:val="00BF3FE0"/>
    <w:rsid w:val="00C035F5"/>
    <w:rsid w:val="00C112A6"/>
    <w:rsid w:val="00C11458"/>
    <w:rsid w:val="00C21654"/>
    <w:rsid w:val="00C22E77"/>
    <w:rsid w:val="00C25A3D"/>
    <w:rsid w:val="00C32DF7"/>
    <w:rsid w:val="00C35BFE"/>
    <w:rsid w:val="00C41E6A"/>
    <w:rsid w:val="00C55AC8"/>
    <w:rsid w:val="00C676EE"/>
    <w:rsid w:val="00CB3CA3"/>
    <w:rsid w:val="00CB7E53"/>
    <w:rsid w:val="00CC4E04"/>
    <w:rsid w:val="00CC7E5F"/>
    <w:rsid w:val="00CD2365"/>
    <w:rsid w:val="00CE69F3"/>
    <w:rsid w:val="00CF56C3"/>
    <w:rsid w:val="00CF5ECC"/>
    <w:rsid w:val="00D14350"/>
    <w:rsid w:val="00D15BD7"/>
    <w:rsid w:val="00D216BD"/>
    <w:rsid w:val="00D21A79"/>
    <w:rsid w:val="00D34E44"/>
    <w:rsid w:val="00D41422"/>
    <w:rsid w:val="00D4639C"/>
    <w:rsid w:val="00D55240"/>
    <w:rsid w:val="00D56D2C"/>
    <w:rsid w:val="00D831E5"/>
    <w:rsid w:val="00D87B96"/>
    <w:rsid w:val="00D94B45"/>
    <w:rsid w:val="00D9586E"/>
    <w:rsid w:val="00DA651D"/>
    <w:rsid w:val="00DB14F4"/>
    <w:rsid w:val="00DB4789"/>
    <w:rsid w:val="00DC6CBD"/>
    <w:rsid w:val="00DE0DAA"/>
    <w:rsid w:val="00DE3320"/>
    <w:rsid w:val="00DE3B38"/>
    <w:rsid w:val="00DF01F8"/>
    <w:rsid w:val="00DF764C"/>
    <w:rsid w:val="00E24E3B"/>
    <w:rsid w:val="00E375C7"/>
    <w:rsid w:val="00E37D5C"/>
    <w:rsid w:val="00E428B3"/>
    <w:rsid w:val="00E51D12"/>
    <w:rsid w:val="00E53F75"/>
    <w:rsid w:val="00E67FC3"/>
    <w:rsid w:val="00E86725"/>
    <w:rsid w:val="00E9243F"/>
    <w:rsid w:val="00E92C57"/>
    <w:rsid w:val="00EA6E54"/>
    <w:rsid w:val="00EC0987"/>
    <w:rsid w:val="00EC7204"/>
    <w:rsid w:val="00ED4308"/>
    <w:rsid w:val="00ED4386"/>
    <w:rsid w:val="00ED5EF3"/>
    <w:rsid w:val="00ED79AA"/>
    <w:rsid w:val="00EE0D0B"/>
    <w:rsid w:val="00EE1581"/>
    <w:rsid w:val="00EE5875"/>
    <w:rsid w:val="00EF20BD"/>
    <w:rsid w:val="00EF3F56"/>
    <w:rsid w:val="00F000AA"/>
    <w:rsid w:val="00F006FA"/>
    <w:rsid w:val="00F2087F"/>
    <w:rsid w:val="00F224E7"/>
    <w:rsid w:val="00F233AA"/>
    <w:rsid w:val="00F32616"/>
    <w:rsid w:val="00F375B8"/>
    <w:rsid w:val="00F41C08"/>
    <w:rsid w:val="00F52501"/>
    <w:rsid w:val="00F63C60"/>
    <w:rsid w:val="00F64982"/>
    <w:rsid w:val="00F70B74"/>
    <w:rsid w:val="00F91167"/>
    <w:rsid w:val="00FA6FC5"/>
    <w:rsid w:val="00FB46A5"/>
    <w:rsid w:val="00FD26AB"/>
    <w:rsid w:val="00FD5092"/>
    <w:rsid w:val="00FE58C9"/>
    <w:rsid w:val="00FF4695"/>
    <w:rsid w:val="00FF51E1"/>
    <w:rsid w:val="7CEBD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3F19F8EB-AE13-4100-840D-7E1ED93F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styleId="Funotentext">
    <w:name w:val="footnote text"/>
    <w:basedOn w:val="Standard"/>
    <w:link w:val="FunotentextZchn"/>
    <w:uiPriority w:val="99"/>
    <w:semiHidden/>
    <w:unhideWhenUsed/>
    <w:rsid w:val="00954AF7"/>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954AF7"/>
    <w:rPr>
      <w:rFonts w:asciiTheme="minorHAnsi" w:eastAsiaTheme="minorHAnsi" w:hAnsiTheme="minorHAnsi" w:cstheme="minorBidi"/>
      <w:sz w:val="20"/>
      <w:szCs w:val="20"/>
      <w:lang w:eastAsia="en-US"/>
    </w:rPr>
  </w:style>
  <w:style w:type="character" w:styleId="NichtaufgelsteErwhnung">
    <w:name w:val="Unresolved Mention"/>
    <w:basedOn w:val="Absatz-Standardschriftart"/>
    <w:uiPriority w:val="99"/>
    <w:semiHidden/>
    <w:unhideWhenUsed/>
    <w:rsid w:val="00D4639C"/>
    <w:rPr>
      <w:color w:val="605E5C"/>
      <w:shd w:val="clear" w:color="auto" w:fill="E1DFDD"/>
    </w:rPr>
  </w:style>
  <w:style w:type="character" w:styleId="Kommentarzeichen">
    <w:name w:val="annotation reference"/>
    <w:basedOn w:val="Absatz-Standardschriftart"/>
    <w:uiPriority w:val="99"/>
    <w:semiHidden/>
    <w:unhideWhenUsed/>
    <w:rsid w:val="008D3C64"/>
    <w:rPr>
      <w:sz w:val="16"/>
      <w:szCs w:val="16"/>
    </w:rPr>
  </w:style>
  <w:style w:type="paragraph" w:styleId="Kommentartext">
    <w:name w:val="annotation text"/>
    <w:basedOn w:val="Standard"/>
    <w:link w:val="KommentartextZchn"/>
    <w:uiPriority w:val="99"/>
    <w:unhideWhenUsed/>
    <w:rsid w:val="008D3C64"/>
    <w:rPr>
      <w:sz w:val="20"/>
      <w:szCs w:val="20"/>
    </w:rPr>
  </w:style>
  <w:style w:type="character" w:customStyle="1" w:styleId="KommentartextZchn">
    <w:name w:val="Kommentartext Zchn"/>
    <w:basedOn w:val="Absatz-Standardschriftart"/>
    <w:link w:val="Kommentartext"/>
    <w:uiPriority w:val="99"/>
    <w:rsid w:val="008D3C64"/>
    <w:rPr>
      <w:sz w:val="20"/>
      <w:szCs w:val="20"/>
    </w:rPr>
  </w:style>
  <w:style w:type="paragraph" w:styleId="Kommentarthema">
    <w:name w:val="annotation subject"/>
    <w:basedOn w:val="Kommentartext"/>
    <w:next w:val="Kommentartext"/>
    <w:link w:val="KommentarthemaZchn"/>
    <w:uiPriority w:val="99"/>
    <w:semiHidden/>
    <w:unhideWhenUsed/>
    <w:rsid w:val="008D3C64"/>
    <w:rPr>
      <w:b/>
      <w:bCs/>
    </w:rPr>
  </w:style>
  <w:style w:type="character" w:customStyle="1" w:styleId="KommentarthemaZchn">
    <w:name w:val="Kommentarthema Zchn"/>
    <w:basedOn w:val="KommentartextZchn"/>
    <w:link w:val="Kommentarthema"/>
    <w:uiPriority w:val="99"/>
    <w:semiHidden/>
    <w:rsid w:val="008D3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dgi-net.de" TargetMode="External"/><Relationship Id="rId2" Type="http://schemas.openxmlformats.org/officeDocument/2006/relationships/hyperlink" Target="http://www.dgho.de" TargetMode="External"/><Relationship Id="rId1" Type="http://schemas.openxmlformats.org/officeDocument/2006/relationships/hyperlink" Target="https://www.dgho.de/arbeitskreise/a-g/drg-gesundheitsoek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3474-C1B4-4357-9E23-707B42BB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D2B7D-02D7-4CC4-8393-266E02E10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8C21BD-BE16-45E7-AD50-958CD38E8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8572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9913</CharactersWithSpaces>
  <SharedDoc>false</SharedDoc>
  <HLinks>
    <vt:vector size="18" baseType="variant">
      <vt:variant>
        <vt:i4>7798836</vt:i4>
      </vt:variant>
      <vt:variant>
        <vt:i4>6</vt:i4>
      </vt:variant>
      <vt:variant>
        <vt:i4>0</vt:i4>
      </vt:variant>
      <vt:variant>
        <vt:i4>5</vt:i4>
      </vt:variant>
      <vt:variant>
        <vt:lpwstr>http://www.dgi-net.de/</vt:lpwstr>
      </vt:variant>
      <vt:variant>
        <vt:lpwstr/>
      </vt:variant>
      <vt:variant>
        <vt:i4>7077948</vt:i4>
      </vt:variant>
      <vt:variant>
        <vt:i4>3</vt:i4>
      </vt:variant>
      <vt:variant>
        <vt:i4>0</vt:i4>
      </vt:variant>
      <vt:variant>
        <vt:i4>5</vt:i4>
      </vt:variant>
      <vt:variant>
        <vt:lpwstr>http://www.dgho.de/</vt:lpwstr>
      </vt:variant>
      <vt:variant>
        <vt:lpwstr/>
      </vt:variant>
      <vt:variant>
        <vt:i4>6291553</vt:i4>
      </vt:variant>
      <vt:variant>
        <vt:i4>0</vt:i4>
      </vt:variant>
      <vt:variant>
        <vt:i4>0</vt:i4>
      </vt:variant>
      <vt:variant>
        <vt:i4>5</vt:i4>
      </vt:variant>
      <vt:variant>
        <vt:lpwstr>https://www.dgho.de/arbeitskreise/a-g/drg-gesundheitsoekonomie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Leonie Schumacher</cp:lastModifiedBy>
  <cp:revision>4</cp:revision>
  <cp:lastPrinted>2012-10-10T00:17:00Z</cp:lastPrinted>
  <dcterms:created xsi:type="dcterms:W3CDTF">2025-09-24T14:43:00Z</dcterms:created>
  <dcterms:modified xsi:type="dcterms:W3CDTF">2025-09-24T14:48:00Z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ies>
</file>