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7342848E" w14:textId="77777777">
        <w:tc>
          <w:tcPr>
            <w:tcW w:w="9212" w:type="dxa"/>
          </w:tcPr>
          <w:p w14:paraId="3856C14D" w14:textId="77777777" w:rsidR="008E6675" w:rsidRPr="00F47DE3" w:rsidRDefault="008E6675" w:rsidP="002005AF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 xml:space="preserve">Haben Sie externe Hilfestellungen </w:t>
            </w:r>
            <w:r w:rsidR="002333FF" w:rsidRPr="00F47DE3">
              <w:rPr>
                <w:rFonts w:ascii="Arial Narrow" w:hAnsi="Arial Narrow"/>
                <w:b/>
                <w:sz w:val="22"/>
              </w:rPr>
              <w:t xml:space="preserve">zum Ausfüllen der Formblätter </w:t>
            </w:r>
            <w:r w:rsidRPr="00F47DE3">
              <w:rPr>
                <w:rFonts w:ascii="Arial Narrow" w:hAnsi="Arial Narrow"/>
                <w:b/>
                <w:sz w:val="22"/>
              </w:rPr>
              <w:t>in Anspruch genommen</w:t>
            </w:r>
            <w:r w:rsidR="002005AF" w:rsidRPr="00F47DE3">
              <w:rPr>
                <w:rFonts w:ascii="Arial Narrow" w:hAnsi="Arial Narrow"/>
                <w:b/>
                <w:sz w:val="22"/>
              </w:rPr>
              <w:t>?</w:t>
            </w:r>
            <w:r w:rsidRPr="00F47DE3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 w:rsidRPr="00F47DE3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F47DE3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F47DE3" w:rsidRPr="00F47DE3" w14:paraId="2315EEB9" w14:textId="77777777">
        <w:tc>
          <w:tcPr>
            <w:tcW w:w="9212" w:type="dxa"/>
          </w:tcPr>
          <w:p w14:paraId="59E436C4" w14:textId="73DE84AC" w:rsidR="008E6675" w:rsidRPr="00F47DE3" w:rsidRDefault="008E6675" w:rsidP="005638EB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 w:rsidR="00E92C57" w:rsidRPr="005D6009">
              <w:rPr>
                <w:rFonts w:ascii="Arial Narrow" w:hAnsi="Arial Narrow"/>
                <w:sz w:val="22"/>
              </w:rPr>
              <w:t xml:space="preserve">medizinische </w:t>
            </w:r>
            <w:r w:rsidRPr="005D6009">
              <w:rPr>
                <w:rFonts w:ascii="Arial Narrow" w:hAnsi="Arial Narrow"/>
                <w:sz w:val="22"/>
              </w:rPr>
              <w:t xml:space="preserve">Onkologie e.V. </w:t>
            </w:r>
            <w:r w:rsidR="00A9683B" w:rsidRPr="005D6009">
              <w:rPr>
                <w:rFonts w:ascii="Arial Narrow" w:hAnsi="Arial Narrow"/>
                <w:sz w:val="22"/>
              </w:rPr>
              <w:t>sowie die deutsche Gesellschaft für Infektiologie e. V. vorformuliert.</w:t>
            </w:r>
          </w:p>
        </w:tc>
      </w:tr>
    </w:tbl>
    <w:p w14:paraId="1B73E9CE" w14:textId="77777777" w:rsidR="008E6675" w:rsidRPr="00F47DE3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69DF06E3" w14:textId="77777777">
        <w:tc>
          <w:tcPr>
            <w:tcW w:w="9212" w:type="dxa"/>
          </w:tcPr>
          <w:p w14:paraId="48DD38F6" w14:textId="62BF7CF8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Angefragte Untersuchungs- und Beh</w:t>
            </w:r>
            <w:r w:rsidR="002333FF" w:rsidRPr="00F47DE3">
              <w:rPr>
                <w:rFonts w:ascii="Arial Narrow" w:hAnsi="Arial Narrow"/>
                <w:b/>
                <w:sz w:val="22"/>
              </w:rPr>
              <w:t>andlungsmethode</w:t>
            </w:r>
          </w:p>
        </w:tc>
      </w:tr>
      <w:tr w:rsidR="00F47DE3" w:rsidRPr="00F47DE3" w14:paraId="3534B4A0" w14:textId="77777777">
        <w:tc>
          <w:tcPr>
            <w:tcW w:w="9212" w:type="dxa"/>
          </w:tcPr>
          <w:p w14:paraId="2C182448" w14:textId="44AC6654" w:rsidR="008E6675" w:rsidRPr="00F47DE3" w:rsidRDefault="005B09CF" w:rsidP="005638EB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Rezafungin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acetate</w:t>
            </w:r>
            <w:proofErr w:type="spellEnd"/>
          </w:p>
        </w:tc>
      </w:tr>
    </w:tbl>
    <w:p w14:paraId="42022921" w14:textId="77777777" w:rsidR="008E6675" w:rsidRPr="00F47DE3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16B6F275" w14:textId="77777777">
        <w:tc>
          <w:tcPr>
            <w:tcW w:w="9212" w:type="dxa"/>
          </w:tcPr>
          <w:p w14:paraId="67F0AA02" w14:textId="4EF70D85" w:rsidR="008E6675" w:rsidRPr="00F47DE3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Alternative Bezeichnung(en) der Methode</w:t>
            </w:r>
            <w:r w:rsidRPr="00F47DE3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F47DE3" w:rsidRPr="00F47DE3" w14:paraId="6AA1CD49" w14:textId="77777777">
        <w:tc>
          <w:tcPr>
            <w:tcW w:w="9212" w:type="dxa"/>
          </w:tcPr>
          <w:p w14:paraId="03804348" w14:textId="187FE604" w:rsidR="008E6675" w:rsidRPr="00F47DE3" w:rsidRDefault="00122A37" w:rsidP="005638EB">
            <w:pPr>
              <w:rPr>
                <w:rFonts w:ascii="Arial Narrow" w:hAnsi="Arial Narrow"/>
              </w:rPr>
            </w:pPr>
            <w:proofErr w:type="spellStart"/>
            <w:r w:rsidRPr="00E368CE">
              <w:rPr>
                <w:rFonts w:ascii="Arial Narrow" w:hAnsi="Arial Narrow"/>
                <w:sz w:val="22"/>
              </w:rPr>
              <w:t>Rezafungin</w:t>
            </w:r>
            <w:proofErr w:type="spellEnd"/>
            <w:r w:rsidR="009F1DCE" w:rsidRPr="00356381">
              <w:rPr>
                <w:rFonts w:ascii="Arial" w:hAnsi="Arial" w:cs="Arial"/>
                <w:sz w:val="22"/>
                <w:szCs w:val="22"/>
              </w:rPr>
              <w:t>®</w:t>
            </w:r>
          </w:p>
        </w:tc>
      </w:tr>
    </w:tbl>
    <w:p w14:paraId="5C4D6932" w14:textId="77777777" w:rsidR="004C4F82" w:rsidRPr="00F47DE3" w:rsidRDefault="004C4F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6FC43EE4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F47DE3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Beruht die neue Untersuchungs- und Behandlungsmethode vollständig oder in Teilen auf dem Einsatz eines Medizinproduktes?</w:t>
            </w:r>
            <w:r w:rsidRPr="00F47DE3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F47DE3" w:rsidRPr="00F47DE3" w14:paraId="049FBCCE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A39" w14:textId="41AA1C7B" w:rsidR="004C4F82" w:rsidRPr="00E748DF" w:rsidRDefault="00E748DF" w:rsidP="00122A37">
            <w:pPr>
              <w:rPr>
                <w:rFonts w:ascii="Arial Narrow" w:hAnsi="Arial Narrow"/>
                <w:sz w:val="22"/>
                <w:highlight w:val="yellow"/>
              </w:rPr>
            </w:pPr>
            <w:r w:rsidRPr="00E748DF">
              <w:rPr>
                <w:rFonts w:ascii="Arial Narrow" w:hAnsi="Arial Narrow"/>
                <w:sz w:val="22"/>
                <w:highlight w:val="yellow"/>
              </w:rPr>
              <w:t>[nein ankreuzen]</w:t>
            </w:r>
          </w:p>
        </w:tc>
      </w:tr>
    </w:tbl>
    <w:p w14:paraId="7F1AD41E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5055E8B5" w14:textId="77777777" w:rsidTr="0036178C">
        <w:tc>
          <w:tcPr>
            <w:tcW w:w="9212" w:type="dxa"/>
          </w:tcPr>
          <w:p w14:paraId="43488653" w14:textId="679C634B" w:rsidR="00492AB4" w:rsidRPr="00F47DE3" w:rsidRDefault="00492AB4" w:rsidP="006354B6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 w:rsidRPr="00F47DE3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 w:rsidR="00DB14F4" w:rsidRPr="00F47DE3">
              <w:rPr>
                <w:rFonts w:ascii="Arial Narrow" w:hAnsi="Arial Narrow"/>
                <w:b/>
                <w:sz w:val="22"/>
              </w:rPr>
              <w:t>nhaus bereits vor dem 01.01.202</w:t>
            </w:r>
            <w:r w:rsidR="00EE0D0B" w:rsidRPr="00F47DE3">
              <w:rPr>
                <w:rFonts w:ascii="Arial Narrow" w:hAnsi="Arial Narrow"/>
                <w:b/>
                <w:sz w:val="22"/>
              </w:rPr>
              <w:t>3</w:t>
            </w:r>
            <w:r w:rsidR="00DC6CBD" w:rsidRPr="00F47DE3">
              <w:rPr>
                <w:rFonts w:ascii="Arial Narrow" w:hAnsi="Arial Narrow"/>
                <w:b/>
                <w:sz w:val="22"/>
              </w:rPr>
              <w:t xml:space="preserve"> eine Anfrage gemäß §6 Abs. 2 </w:t>
            </w:r>
            <w:proofErr w:type="spellStart"/>
            <w:r w:rsidR="00DC6CBD" w:rsidRPr="00F47DE3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 w:rsidRPr="00F47DE3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 w:rsidRPr="00F47DE3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 w:rsidRPr="00F47DE3">
              <w:rPr>
                <w:rFonts w:ascii="Arial Narrow" w:hAnsi="Arial Narrow"/>
                <w:b/>
                <w:sz w:val="22"/>
              </w:rPr>
              <w:t xml:space="preserve"> übermittelt</w:t>
            </w:r>
            <w:r w:rsidR="002333FF" w:rsidRPr="00F47DE3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F47DE3" w:rsidRPr="00F47DE3" w14:paraId="3F239A32" w14:textId="77777777" w:rsidTr="0036178C">
        <w:tc>
          <w:tcPr>
            <w:tcW w:w="9212" w:type="dxa"/>
          </w:tcPr>
          <w:p w14:paraId="7DD0679B" w14:textId="333CC5EA" w:rsidR="00492AB4" w:rsidRPr="00F47DE3" w:rsidRDefault="00984CC7" w:rsidP="00DB14F4">
            <w:pPr>
              <w:rPr>
                <w:rFonts w:ascii="Arial Narrow" w:hAnsi="Arial Narrow"/>
              </w:rPr>
            </w:pPr>
            <w:r w:rsidRPr="00984CC7">
              <w:rPr>
                <w:rFonts w:ascii="Arial Narrow" w:hAnsi="Arial Narrow"/>
                <w:sz w:val="22"/>
                <w:highlight w:val="yellow"/>
              </w:rPr>
              <w:t xml:space="preserve">[Ja/nein ankreuzen. Bei </w:t>
            </w:r>
            <w:proofErr w:type="gramStart"/>
            <w:r w:rsidRPr="00984CC7">
              <w:rPr>
                <w:rFonts w:ascii="Arial Narrow" w:hAnsi="Arial Narrow"/>
                <w:sz w:val="22"/>
                <w:highlight w:val="yellow"/>
              </w:rPr>
              <w:t>ja Nummer</w:t>
            </w:r>
            <w:proofErr w:type="gramEnd"/>
            <w:r w:rsidRPr="00984CC7">
              <w:rPr>
                <w:rFonts w:ascii="Arial Narrow" w:hAnsi="Arial Narrow"/>
                <w:sz w:val="22"/>
                <w:highlight w:val="yellow"/>
              </w:rPr>
              <w:t xml:space="preserve"> aus Liste auswählen]</w:t>
            </w:r>
          </w:p>
        </w:tc>
      </w:tr>
    </w:tbl>
    <w:p w14:paraId="53DF57CA" w14:textId="77777777" w:rsidR="00492AB4" w:rsidRPr="00F47DE3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0823808B" w14:textId="77777777">
        <w:tc>
          <w:tcPr>
            <w:tcW w:w="9212" w:type="dxa"/>
          </w:tcPr>
          <w:p w14:paraId="3A37C23D" w14:textId="6AFD43C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Beschreibung der neuen Methode</w:t>
            </w:r>
          </w:p>
        </w:tc>
      </w:tr>
      <w:tr w:rsidR="00F47DE3" w:rsidRPr="00F47DE3" w14:paraId="5696BA9D" w14:textId="77777777">
        <w:tc>
          <w:tcPr>
            <w:tcW w:w="9212" w:type="dxa"/>
          </w:tcPr>
          <w:p w14:paraId="5DFDF86C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Rezafungin ist neuartiges antimykotisches Arzneimittel der Klasse der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Echinocandine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>, das eine besondere Pharmakokinetik/Pharmakodynamik aufweist, welche eine einmal wöchige Applikation zulässt.</w:t>
            </w:r>
          </w:p>
          <w:p w14:paraId="73303347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1B2C2827" w14:textId="77777777" w:rsidR="00824FCC" w:rsidRPr="008528CA" w:rsidRDefault="00824FCC" w:rsidP="00824FCC">
            <w:pPr>
              <w:rPr>
                <w:rFonts w:ascii="Arial Narrow" w:hAnsi="Arial Narrow"/>
                <w:sz w:val="22"/>
                <w:u w:val="single"/>
              </w:rPr>
            </w:pPr>
            <w:r w:rsidRPr="008528CA">
              <w:rPr>
                <w:rFonts w:ascii="Arial Narrow" w:hAnsi="Arial Narrow"/>
                <w:sz w:val="22"/>
                <w:u w:val="single"/>
              </w:rPr>
              <w:t xml:space="preserve">Wirkweise: </w:t>
            </w:r>
          </w:p>
          <w:p w14:paraId="080D0F4D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Als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Echinocandin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hemmt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Rezafungin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die β (1, 3) - D-Glucan (BDG) Synthase, welche ein wichtiger Bestandteil der Produktion der Candida-Zellwand ist. Hierdurch werden die Zellen fragil und wachstumsunfähig, sodass eine Candida-Infektion unter Kontrolle gebracht werden kann.</w:t>
            </w:r>
          </w:p>
          <w:p w14:paraId="7810BA1C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34C0CCC4" w14:textId="77777777" w:rsidR="00824FCC" w:rsidRPr="008528CA" w:rsidRDefault="00824FCC" w:rsidP="00824FCC">
            <w:pPr>
              <w:rPr>
                <w:rFonts w:ascii="Arial Narrow" w:hAnsi="Arial Narrow"/>
                <w:sz w:val="22"/>
                <w:u w:val="single"/>
              </w:rPr>
            </w:pPr>
            <w:r w:rsidRPr="008528CA">
              <w:rPr>
                <w:rFonts w:ascii="Arial Narrow" w:hAnsi="Arial Narrow"/>
                <w:sz w:val="22"/>
                <w:u w:val="single"/>
              </w:rPr>
              <w:t xml:space="preserve">Evidenzlage: </w:t>
            </w:r>
          </w:p>
          <w:p w14:paraId="637C5A23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Für Rezafungin liegen Zulassungsstudien der Phase 2 und 3 vor. </w:t>
            </w:r>
          </w:p>
          <w:p w14:paraId="349ACFE0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32259214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Die randomisierten, doppel-blinden, multizentrischen Phase-2-Studie „STRIVE“ (NCT02734862) untersuchte zwischen 2016-2019 die Sicherheit, Verträglichkeit und Wirksamkeit der einmal wöchentlichen Verabreichung von Rezafungin in zwei Dosierungsschemen (entweder 400 mg Rezafungin einmal wöchentlich (400/400) oder 400 mg in der ersten Woche, gefolgt von 200 mg einmal wöchentlich (400/200)) im Vergleich zur einmal täglichen Gabe von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. Eingeschlossen wurden 207 Patienten mit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Candidämie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und/oder invasiver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Candidiose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. Für den primären Endpunkt der Gesamtheilungsrate am Tag 14 wies die Gruppe mit Rezafungin 400/200 mg im Vergleich zu den anderen Gruppen einen höheren Wert auf (60.5 % für Rezafungin 400 mg, 76.1 % für Rezafungin 400/200 mg und 67.2 % für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). Für den sekundären Endpunkt der Gesamtmortalität am Tag 30 wurde die niedrigste Rate in der Gruppe mit Rezafungin 400/200 mg beobachtet (15,8 % für Rezafungin 400 mg, 4,4% für Rezafungin 400/200 mg und 13,1% für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). Rezafungin war überlegen in Bezug auf die Zeit bis zur negativen Blutkultur im Vergleich zu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(Log-Rank-Test für beide Rezafungin-Gruppen kombiniert im Vergleich zu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, p = 0,02). Insgesamt erwies sich Rezafungin somit als sicher und wirksam bei der Behandlung von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Candidämie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und/oder invasiver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Candidiose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>.</w:t>
            </w:r>
          </w:p>
          <w:p w14:paraId="6661CA9A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50A65EC5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lastRenderedPageBreak/>
              <w:t xml:space="preserve">Ferner konnte gezeigt werden, dass die Verweildauer auf der Intensivstation in beiden Rezafungin-Gruppen (mediale Verweildauer 13 Tage) um 5 Tage kürzer als in der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>-Gruppe (mediale Verweildauer 18 Tage) war.</w:t>
            </w:r>
          </w:p>
          <w:p w14:paraId="198E89D4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0C4A50D4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>In der randomisierten, prospektiven, doppel-blinden, internationalen, multizentrischen Phase-3-Studie „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ReSTORE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“ (NCT03667690) wurde von 2018-2021 die Effektivität und die Sicherheit von Rezafungin im Dosierungsschema 400 mg in der ersten Woche, gefolgt von 200 mg wöchentlich (400/200) gegenüber der wöchentlichen Gabe von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(ggf. gefolgt von einer optionalen oralen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step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-down Therapie mit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Fluconazole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) für Patienten mit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Candidämie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und/oder invasiver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Candidiose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untersucht. Eingeschlossen wurden 187 Patienten. </w:t>
            </w:r>
          </w:p>
          <w:p w14:paraId="1A0B7B15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In der Studie konnte die statistische Nicht-Unterlegenheit von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Rezafungin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gegenüber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gezeigt werden. Den primären Endpunkt für die Einreichung des Zulassungsantrags bei der Europäischen Arzneimittelagentur (EMA), die Gesamtheilungsrate am Tag 14 erreichte Rezafungin mit 59,1 % versus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mit 60,6 % (Differenz -1,1; 95 % KI: -14,9; 12,7). Ebenso wurde der primäre Endpunkt für die Einreichung des Zulassungsantrags bei der Food and Drug Administration (FDA), die Gesamtmortalität am Tag 30, mit 23,7 % für Rezafungin und 21,3 % für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(Differenz 2,4; 95 % KI: -9,7; 14,4) erfüllt. </w:t>
            </w:r>
          </w:p>
          <w:p w14:paraId="457D9298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Als weiterer Endpunkt wurde u.a. die negative Blutkultur nach 24h definiert. Diese wurde unter Rezafungin bei 53,7 % der Patienten festgestellt, wogegen eine negative Blutkultur nach 24h nur bei 46,2 % der Patienten mit einer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Behandlung vorlag (kein signifikanter Unterschied).</w:t>
            </w:r>
          </w:p>
          <w:p w14:paraId="7D6DB35F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748741C3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 xml:space="preserve">Rezafungin war sowohl in der STRIVE als auch in der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ReSTORE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Studie im Allgemeinen gut verträglich und wies ein ähnliches Sicherheitsprofil wie </w:t>
            </w:r>
            <w:proofErr w:type="spellStart"/>
            <w:r w:rsidRPr="00824FCC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824FCC">
              <w:rPr>
                <w:rFonts w:ascii="Arial Narrow" w:hAnsi="Arial Narrow"/>
                <w:sz w:val="22"/>
              </w:rPr>
              <w:t xml:space="preserve"> auf.</w:t>
            </w:r>
          </w:p>
          <w:p w14:paraId="03F2D898" w14:textId="77777777" w:rsidR="00824FCC" w:rsidRPr="00824FCC" w:rsidRDefault="00824FCC" w:rsidP="00824FCC">
            <w:pPr>
              <w:rPr>
                <w:rFonts w:ascii="Arial Narrow" w:hAnsi="Arial Narrow"/>
                <w:sz w:val="22"/>
              </w:rPr>
            </w:pPr>
          </w:p>
          <w:p w14:paraId="3B2567A5" w14:textId="77777777" w:rsidR="00DB14F4" w:rsidRDefault="00824FCC" w:rsidP="00824FCC">
            <w:pPr>
              <w:rPr>
                <w:rFonts w:ascii="Arial Narrow" w:hAnsi="Arial Narrow"/>
                <w:sz w:val="22"/>
              </w:rPr>
            </w:pPr>
            <w:r w:rsidRPr="00824FCC">
              <w:rPr>
                <w:rFonts w:ascii="Arial Narrow" w:hAnsi="Arial Narrow"/>
                <w:sz w:val="22"/>
              </w:rPr>
              <w:t>In einer Krankheitskostenstudie wurde auf Basis von Real-Word-Daten aus der Uniklinik Köln (2016-2021) gezeigt, dass durch den Einsatz von Rezafungin ein Kosteneinsparpotential durch die Verweildauerreduktion zu erwarten ist. Der gesundheitsökonomische Effekt / Budget Impact von Candida Infektionen wurde auf Basis der 5-Tages-Verweildauerkürzung auf der Intensivstation gemäß der STRIVE-Studie.</w:t>
            </w:r>
          </w:p>
          <w:p w14:paraId="6F688EB8" w14:textId="77777777" w:rsidR="008528CA" w:rsidRDefault="008528CA" w:rsidP="00824FCC">
            <w:pPr>
              <w:rPr>
                <w:rFonts w:ascii="Arial Narrow" w:hAnsi="Arial Narrow"/>
                <w:sz w:val="22"/>
              </w:rPr>
            </w:pPr>
          </w:p>
          <w:p w14:paraId="6960F886" w14:textId="77777777" w:rsidR="008528CA" w:rsidRPr="008528CA" w:rsidRDefault="008528CA" w:rsidP="008528CA">
            <w:pPr>
              <w:rPr>
                <w:rFonts w:ascii="Arial Narrow" w:hAnsi="Arial Narrow"/>
                <w:sz w:val="22"/>
                <w:u w:val="single"/>
              </w:rPr>
            </w:pPr>
            <w:r w:rsidRPr="008528CA">
              <w:rPr>
                <w:rFonts w:ascii="Arial Narrow" w:hAnsi="Arial Narrow"/>
                <w:sz w:val="22"/>
                <w:u w:val="single"/>
              </w:rPr>
              <w:t xml:space="preserve">Dosierung: </w:t>
            </w:r>
          </w:p>
          <w:p w14:paraId="0AF79188" w14:textId="482B19ED" w:rsidR="008528CA" w:rsidRPr="00F47DE3" w:rsidRDefault="008528CA" w:rsidP="008528CA">
            <w:pPr>
              <w:rPr>
                <w:rFonts w:ascii="Arial Narrow" w:hAnsi="Arial Narrow"/>
                <w:lang w:val="de-CH"/>
              </w:rPr>
            </w:pPr>
            <w:r w:rsidRPr="008528CA">
              <w:rPr>
                <w:rFonts w:ascii="Arial Narrow" w:hAnsi="Arial Narrow"/>
                <w:sz w:val="22"/>
              </w:rPr>
              <w:t>Die empfohlene Dosis für Rezafungin ist eine intravenöse Gabe von 400 mg in der ersten Woche (Startdosis von 2 x 200mg), gefolgt von 200 mg einmal wöchentlich bis insgesamt zwei bis vier Dosen erreicht wurden.</w:t>
            </w:r>
          </w:p>
        </w:tc>
      </w:tr>
    </w:tbl>
    <w:p w14:paraId="6F81F951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73F33158" w14:textId="77777777" w:rsidTr="0011542B">
        <w:tc>
          <w:tcPr>
            <w:tcW w:w="9212" w:type="dxa"/>
          </w:tcPr>
          <w:p w14:paraId="684681EC" w14:textId="7F246CCE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Mit welchem OPS wird die Methode verschlüsselt?</w:t>
            </w:r>
          </w:p>
        </w:tc>
      </w:tr>
      <w:tr w:rsidR="0011542B" w:rsidRPr="00F47DE3" w14:paraId="5C95386E" w14:textId="77777777" w:rsidTr="0011542B">
        <w:tc>
          <w:tcPr>
            <w:tcW w:w="9212" w:type="dxa"/>
          </w:tcPr>
          <w:p w14:paraId="276EB151" w14:textId="76095217" w:rsidR="0011542B" w:rsidRPr="0011542B" w:rsidRDefault="00B2339E" w:rsidP="0011542B">
            <w:pPr>
              <w:rPr>
                <w:rFonts w:ascii="Arial Narrow" w:hAnsi="Arial Narrow"/>
                <w:sz w:val="22"/>
                <w:highlight w:val="yellow"/>
              </w:rPr>
            </w:pPr>
            <w:r w:rsidRPr="00B2339E">
              <w:rPr>
                <w:rFonts w:ascii="Arial Narrow" w:hAnsi="Arial Narrow"/>
                <w:sz w:val="22"/>
                <w:highlight w:val="yellow"/>
              </w:rPr>
              <w:t xml:space="preserve">[Bitte ankreuzen: Derzeit sind keine </w:t>
            </w:r>
            <w:proofErr w:type="spellStart"/>
            <w:r w:rsidRPr="00B2339E">
              <w:rPr>
                <w:rFonts w:ascii="Arial Narrow" w:hAnsi="Arial Narrow"/>
                <w:sz w:val="22"/>
                <w:highlight w:val="yellow"/>
              </w:rPr>
              <w:t>Prozedurencodes</w:t>
            </w:r>
            <w:proofErr w:type="spellEnd"/>
            <w:r w:rsidRPr="00B2339E">
              <w:rPr>
                <w:rFonts w:ascii="Arial Narrow" w:hAnsi="Arial Narrow"/>
                <w:sz w:val="22"/>
                <w:highlight w:val="yellow"/>
              </w:rPr>
              <w:t xml:space="preserve"> (OPS) verfügbar.]</w:t>
            </w:r>
          </w:p>
        </w:tc>
      </w:tr>
    </w:tbl>
    <w:p w14:paraId="63A2C327" w14:textId="77777777" w:rsidR="00DC6CBD" w:rsidRPr="00F47DE3" w:rsidRDefault="00DC6CBD" w:rsidP="00EE0D0B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1C363EAC" w14:textId="77777777" w:rsidTr="0036178C">
        <w:tc>
          <w:tcPr>
            <w:tcW w:w="9212" w:type="dxa"/>
          </w:tcPr>
          <w:p w14:paraId="76259E49" w14:textId="0E1E9B3E" w:rsidR="004C4F82" w:rsidRPr="00F47DE3" w:rsidRDefault="002333FF" w:rsidP="0036178C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Anmerkungen zu den Proz</w:t>
            </w:r>
            <w:r w:rsidR="004C4F82" w:rsidRPr="00F47DE3">
              <w:rPr>
                <w:rFonts w:ascii="Arial Narrow" w:hAnsi="Arial Narrow"/>
                <w:b/>
                <w:sz w:val="22"/>
              </w:rPr>
              <w:t>eduren</w:t>
            </w:r>
          </w:p>
        </w:tc>
      </w:tr>
      <w:tr w:rsidR="00F47DE3" w:rsidRPr="00F47DE3" w14:paraId="131FE40C" w14:textId="77777777" w:rsidTr="0036178C">
        <w:tc>
          <w:tcPr>
            <w:tcW w:w="9212" w:type="dxa"/>
          </w:tcPr>
          <w:p w14:paraId="48201DB1" w14:textId="2A6D166B" w:rsidR="004C4F82" w:rsidRPr="00F47DE3" w:rsidRDefault="0073645A" w:rsidP="004355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Es ist eine Definition eines medikamentenspezifischen, dosisgestaffelten OPS-Codes für die Rezafungin-Gabe notwendig.</w:t>
            </w:r>
          </w:p>
        </w:tc>
      </w:tr>
    </w:tbl>
    <w:p w14:paraId="497C648B" w14:textId="77777777" w:rsidR="004C4F82" w:rsidRPr="00F47DE3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1C579B85" w14:textId="77777777">
        <w:tc>
          <w:tcPr>
            <w:tcW w:w="9212" w:type="dxa"/>
          </w:tcPr>
          <w:p w14:paraId="442A0D93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Bei welchen Patienten wird die Methode angewandt (Indikation)?</w:t>
            </w:r>
          </w:p>
        </w:tc>
      </w:tr>
      <w:tr w:rsidR="00F47DE3" w:rsidRPr="00F47DE3" w14:paraId="158F0243" w14:textId="77777777">
        <w:tc>
          <w:tcPr>
            <w:tcW w:w="9212" w:type="dxa"/>
          </w:tcPr>
          <w:p w14:paraId="606B75B1" w14:textId="6F2BE057" w:rsidR="008E6675" w:rsidRPr="00F47DE3" w:rsidRDefault="001D00B2" w:rsidP="00C11458">
            <w:pPr>
              <w:rPr>
                <w:rFonts w:ascii="Arial Narrow" w:hAnsi="Arial Narrow"/>
                <w:sz w:val="22"/>
                <w:szCs w:val="22"/>
              </w:rPr>
            </w:pPr>
            <w:r w:rsidRPr="00C71788">
              <w:rPr>
                <w:rFonts w:ascii="Arial Narrow" w:hAnsi="Arial Narrow"/>
                <w:sz w:val="22"/>
                <w:szCs w:val="22"/>
              </w:rPr>
              <w:t xml:space="preserve">Rezafungin </w:t>
            </w:r>
            <w:r>
              <w:rPr>
                <w:rFonts w:ascii="Arial Narrow" w:hAnsi="Arial Narrow"/>
                <w:sz w:val="22"/>
                <w:szCs w:val="22"/>
              </w:rPr>
              <w:t xml:space="preserve">wird </w:t>
            </w:r>
            <w:r w:rsidRPr="00C71788">
              <w:rPr>
                <w:rFonts w:ascii="Arial Narrow" w:hAnsi="Arial Narrow"/>
                <w:sz w:val="22"/>
                <w:szCs w:val="22"/>
              </w:rPr>
              <w:t xml:space="preserve">bei der Behandlung von </w:t>
            </w:r>
            <w:r>
              <w:rPr>
                <w:rFonts w:ascii="Arial Narrow" w:hAnsi="Arial Narrow"/>
                <w:sz w:val="22"/>
                <w:szCs w:val="22"/>
              </w:rPr>
              <w:t xml:space="preserve">Patienten mit </w:t>
            </w:r>
            <w:proofErr w:type="spellStart"/>
            <w:r w:rsidRPr="00C71788">
              <w:rPr>
                <w:rFonts w:ascii="Arial Narrow" w:hAnsi="Arial Narrow"/>
                <w:sz w:val="22"/>
                <w:szCs w:val="22"/>
              </w:rPr>
              <w:t>Candidämie</w:t>
            </w:r>
            <w:proofErr w:type="spellEnd"/>
            <w:r w:rsidRPr="00C71788">
              <w:rPr>
                <w:rFonts w:ascii="Arial Narrow" w:hAnsi="Arial Narrow"/>
                <w:sz w:val="22"/>
                <w:szCs w:val="22"/>
              </w:rPr>
              <w:t xml:space="preserve"> und/oder invasiver Candidose angewendet.</w:t>
            </w:r>
          </w:p>
        </w:tc>
      </w:tr>
    </w:tbl>
    <w:p w14:paraId="2A567A97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Welche bestehende Methode wird durch die neue Methode abgelöst oder ergänzt?</w:t>
            </w:r>
          </w:p>
        </w:tc>
      </w:tr>
      <w:tr w:rsidR="00F47DE3" w:rsidRPr="00F47DE3" w14:paraId="6B0057FA" w14:textId="77777777">
        <w:tc>
          <w:tcPr>
            <w:tcW w:w="9212" w:type="dxa"/>
          </w:tcPr>
          <w:p w14:paraId="3EC3722F" w14:textId="32E8DFFF" w:rsidR="008E6675" w:rsidRPr="00F47DE3" w:rsidRDefault="00D312D3" w:rsidP="008C1686">
            <w:pPr>
              <w:rPr>
                <w:rFonts w:ascii="Arial Narrow" w:hAnsi="Arial Narrow"/>
                <w:sz w:val="22"/>
                <w:szCs w:val="22"/>
              </w:rPr>
            </w:pPr>
            <w:r w:rsidRPr="005F7F21">
              <w:rPr>
                <w:rFonts w:ascii="Arial Narrow" w:hAnsi="Arial Narrow"/>
                <w:sz w:val="22"/>
                <w:szCs w:val="22"/>
              </w:rPr>
              <w:t xml:space="preserve">Rezafungin </w:t>
            </w:r>
            <w:r w:rsidRPr="00543483">
              <w:rPr>
                <w:rFonts w:ascii="Arial Narrow" w:hAnsi="Arial Narrow"/>
                <w:sz w:val="22"/>
                <w:szCs w:val="22"/>
              </w:rPr>
              <w:t>ergänzt</w:t>
            </w:r>
            <w:r w:rsidRPr="005F7F21">
              <w:rPr>
                <w:rFonts w:ascii="Arial Narrow" w:hAnsi="Arial Narrow"/>
                <w:sz w:val="22"/>
                <w:szCs w:val="22"/>
              </w:rPr>
              <w:t xml:space="preserve"> die Behandlung mit Azolen (z.B. </w:t>
            </w:r>
            <w:proofErr w:type="spellStart"/>
            <w:r w:rsidRPr="005F7F21">
              <w:rPr>
                <w:rFonts w:ascii="Arial Narrow" w:hAnsi="Arial Narrow"/>
                <w:sz w:val="22"/>
                <w:szCs w:val="22"/>
              </w:rPr>
              <w:t>Isavuconazole</w:t>
            </w:r>
            <w:proofErr w:type="spellEnd"/>
            <w:r w:rsidRPr="005F7F2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5F7F21">
              <w:rPr>
                <w:rFonts w:ascii="Arial Narrow" w:hAnsi="Arial Narrow"/>
                <w:sz w:val="22"/>
                <w:szCs w:val="22"/>
              </w:rPr>
              <w:t>Fluconazole</w:t>
            </w:r>
            <w:proofErr w:type="spellEnd"/>
            <w:r w:rsidRPr="005F7F21">
              <w:rPr>
                <w:rFonts w:ascii="Arial Narrow" w:hAnsi="Arial Narrow"/>
                <w:sz w:val="22"/>
                <w:szCs w:val="22"/>
              </w:rPr>
              <w:t xml:space="preserve">) und anderen </w:t>
            </w:r>
            <w:proofErr w:type="spellStart"/>
            <w:r w:rsidRPr="005F7F21">
              <w:rPr>
                <w:rFonts w:ascii="Arial Narrow" w:hAnsi="Arial Narrow"/>
                <w:sz w:val="22"/>
                <w:szCs w:val="22"/>
              </w:rPr>
              <w:t>Echinocandinen</w:t>
            </w:r>
            <w:proofErr w:type="spellEnd"/>
            <w:r w:rsidRPr="005F7F21">
              <w:rPr>
                <w:rFonts w:ascii="Arial Narrow" w:hAnsi="Arial Narrow"/>
                <w:sz w:val="22"/>
                <w:szCs w:val="22"/>
              </w:rPr>
              <w:t xml:space="preserve"> (z. B. </w:t>
            </w:r>
            <w:proofErr w:type="spellStart"/>
            <w:r w:rsidRPr="005F7F21">
              <w:rPr>
                <w:rFonts w:ascii="Arial Narrow" w:hAnsi="Arial Narrow"/>
                <w:sz w:val="22"/>
                <w:szCs w:val="22"/>
              </w:rPr>
              <w:t>Caspofungin</w:t>
            </w:r>
            <w:proofErr w:type="spellEnd"/>
            <w:r w:rsidRPr="005F7F2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5F7F21">
              <w:rPr>
                <w:rFonts w:ascii="Arial Narrow" w:hAnsi="Arial Narrow"/>
                <w:sz w:val="22"/>
                <w:szCs w:val="22"/>
              </w:rPr>
              <w:t>Anidulafungin</w:t>
            </w:r>
            <w:proofErr w:type="spellEnd"/>
            <w:r w:rsidRPr="005F7F2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5F7F21">
              <w:rPr>
                <w:rFonts w:ascii="Arial Narrow" w:hAnsi="Arial Narrow"/>
                <w:sz w:val="22"/>
                <w:szCs w:val="22"/>
              </w:rPr>
              <w:t>Micafungin</w:t>
            </w:r>
            <w:proofErr w:type="spellEnd"/>
            <w:r w:rsidRPr="005F7F21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</w:tbl>
    <w:p w14:paraId="073C0909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3CC85E94" w14:textId="77777777">
        <w:tc>
          <w:tcPr>
            <w:tcW w:w="9212" w:type="dxa"/>
          </w:tcPr>
          <w:p w14:paraId="25335173" w14:textId="77777777" w:rsidR="008E6675" w:rsidRPr="00F47DE3" w:rsidRDefault="008E6675" w:rsidP="00E92C57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lastRenderedPageBreak/>
              <w:t>Ist die Methode vollständig oder in Teilen neu und warum handelt es sich um eine neue Untersuchungs- und Behandlungsmethode?</w:t>
            </w:r>
          </w:p>
        </w:tc>
      </w:tr>
      <w:tr w:rsidR="00F47DE3" w:rsidRPr="00F47DE3" w14:paraId="402C1327" w14:textId="77777777">
        <w:tc>
          <w:tcPr>
            <w:tcW w:w="9212" w:type="dxa"/>
          </w:tcPr>
          <w:p w14:paraId="091B6334" w14:textId="77777777" w:rsidR="00066C20" w:rsidRDefault="00066C20" w:rsidP="00066C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Echinocandine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werden als first-line-Therapieoption bei der Behandlung von </w:t>
            </w:r>
            <w:proofErr w:type="spellStart"/>
            <w:r>
              <w:rPr>
                <w:rFonts w:ascii="Arial Narrow" w:hAnsi="Arial Narrow"/>
                <w:sz w:val="22"/>
              </w:rPr>
              <w:t>Candidämie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und/oder invasiver </w:t>
            </w:r>
            <w:proofErr w:type="spellStart"/>
            <w:r>
              <w:rPr>
                <w:rFonts w:ascii="Arial Narrow" w:hAnsi="Arial Narrow"/>
                <w:sz w:val="22"/>
              </w:rPr>
              <w:t>Candidiose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empfohlen. </w:t>
            </w:r>
            <w:proofErr w:type="spellStart"/>
            <w:r>
              <w:rPr>
                <w:rFonts w:ascii="Arial Narrow" w:hAnsi="Arial Narrow"/>
                <w:sz w:val="22"/>
              </w:rPr>
              <w:t>Rezafungin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ist ein </w:t>
            </w:r>
            <w:proofErr w:type="spellStart"/>
            <w:r>
              <w:rPr>
                <w:rFonts w:ascii="Arial Narrow" w:hAnsi="Arial Narrow"/>
                <w:sz w:val="22"/>
              </w:rPr>
              <w:t>Echinocandin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der nächsten Generation. </w:t>
            </w:r>
            <w:r w:rsidRPr="00F31BB9">
              <w:rPr>
                <w:rFonts w:ascii="Arial Narrow" w:hAnsi="Arial Narrow"/>
                <w:sz w:val="22"/>
              </w:rPr>
              <w:t xml:space="preserve">Die Methode ist neu, da das pharmakokinetisches Profil mit einer verlängerten Halbwertszeit </w:t>
            </w:r>
            <w:r>
              <w:rPr>
                <w:rFonts w:ascii="Arial Narrow" w:hAnsi="Arial Narrow"/>
                <w:sz w:val="22"/>
              </w:rPr>
              <w:t xml:space="preserve">und einer hohen </w:t>
            </w:r>
            <w:r w:rsidRPr="00324745">
              <w:rPr>
                <w:rFonts w:ascii="Arial Narrow" w:hAnsi="Arial Narrow"/>
                <w:sz w:val="22"/>
              </w:rPr>
              <w:t>front-</w:t>
            </w:r>
            <w:proofErr w:type="spellStart"/>
            <w:r w:rsidRPr="00324745">
              <w:rPr>
                <w:rFonts w:ascii="Arial Narrow" w:hAnsi="Arial Narrow"/>
                <w:sz w:val="22"/>
              </w:rPr>
              <w:t>loaded</w:t>
            </w:r>
            <w:proofErr w:type="spellEnd"/>
            <w:r w:rsidRPr="00324745">
              <w:rPr>
                <w:rFonts w:ascii="Arial Narrow" w:hAnsi="Arial Narrow"/>
                <w:sz w:val="22"/>
              </w:rPr>
              <w:t xml:space="preserve"> Plasmaexposition </w:t>
            </w:r>
            <w:r w:rsidRPr="00F31BB9">
              <w:rPr>
                <w:rFonts w:ascii="Arial Narrow" w:hAnsi="Arial Narrow"/>
                <w:sz w:val="22"/>
              </w:rPr>
              <w:t xml:space="preserve">verbunden ist. Im Gegensatz zu allen anderen </w:t>
            </w:r>
            <w:proofErr w:type="spellStart"/>
            <w:r w:rsidRPr="00F31BB9">
              <w:rPr>
                <w:rFonts w:ascii="Arial Narrow" w:hAnsi="Arial Narrow"/>
                <w:sz w:val="22"/>
              </w:rPr>
              <w:t>Echinocandinen</w:t>
            </w:r>
            <w:proofErr w:type="spellEnd"/>
            <w:r>
              <w:rPr>
                <w:rFonts w:ascii="Arial Narrow" w:hAnsi="Arial Narrow"/>
                <w:sz w:val="22"/>
              </w:rPr>
              <w:t>, die täglich intravenös verabreicht werden,</w:t>
            </w:r>
            <w:r w:rsidRPr="00F31BB9">
              <w:rPr>
                <w:rFonts w:ascii="Arial Narrow" w:hAnsi="Arial Narrow"/>
                <w:sz w:val="22"/>
              </w:rPr>
              <w:t xml:space="preserve"> wird </w:t>
            </w:r>
            <w:r>
              <w:rPr>
                <w:rFonts w:ascii="Arial Narrow" w:hAnsi="Arial Narrow"/>
                <w:sz w:val="22"/>
              </w:rPr>
              <w:t>hierdurch</w:t>
            </w:r>
            <w:r w:rsidRPr="00F31BB9">
              <w:rPr>
                <w:rFonts w:ascii="Arial Narrow" w:hAnsi="Arial Narrow"/>
                <w:sz w:val="22"/>
              </w:rPr>
              <w:t xml:space="preserve"> eine einmal wöchentliche intravenöse Therapie ermöglicht.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B974FD" w14:textId="77777777" w:rsidR="00066C20" w:rsidRDefault="00066C20" w:rsidP="00066C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Ebenso kann der zunehmenden Problematik von Resistenzen von invasiven </w:t>
            </w:r>
            <w:r w:rsidRPr="0020666E">
              <w:rPr>
                <w:rFonts w:ascii="Arial Narrow" w:hAnsi="Arial Narrow"/>
                <w:i/>
                <w:iCs/>
                <w:sz w:val="22"/>
                <w:szCs w:val="22"/>
              </w:rPr>
              <w:t>Candida</w:t>
            </w:r>
            <w:r>
              <w:rPr>
                <w:rFonts w:ascii="Arial Narrow" w:hAnsi="Arial Narrow"/>
                <w:sz w:val="22"/>
                <w:szCs w:val="22"/>
              </w:rPr>
              <w:t xml:space="preserve">-Infektionen gegen derzeit zugelassene antimykotische Arzneimittel durch die Behandlung mit Rezafungin begegnet werden, da Rezafungin auch gegen arzneimittelresistente </w:t>
            </w:r>
            <w:r w:rsidRPr="00A60261">
              <w:rPr>
                <w:rFonts w:ascii="Arial Narrow" w:hAnsi="Arial Narrow"/>
                <w:i/>
                <w:iCs/>
                <w:sz w:val="22"/>
                <w:szCs w:val="22"/>
              </w:rPr>
              <w:t>Candida</w:t>
            </w:r>
            <w:r>
              <w:rPr>
                <w:rFonts w:ascii="Arial Narrow" w:hAnsi="Arial Narrow"/>
                <w:sz w:val="22"/>
                <w:szCs w:val="22"/>
              </w:rPr>
              <w:t xml:space="preserve">-Pathogene </w:t>
            </w:r>
            <w:r w:rsidRPr="00A93809">
              <w:rPr>
                <w:rFonts w:ascii="Arial Narrow" w:hAnsi="Arial Narrow"/>
                <w:sz w:val="22"/>
                <w:szCs w:val="22"/>
              </w:rPr>
              <w:t xml:space="preserve">(bspw. </w:t>
            </w:r>
            <w:r w:rsidRPr="00A9380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Candida </w:t>
            </w:r>
            <w:proofErr w:type="spellStart"/>
            <w:r w:rsidRPr="00A93809">
              <w:rPr>
                <w:rFonts w:ascii="Arial Narrow" w:hAnsi="Arial Narrow"/>
                <w:i/>
                <w:iCs/>
                <w:sz w:val="22"/>
                <w:szCs w:val="22"/>
              </w:rPr>
              <w:t>auris</w:t>
            </w:r>
            <w:proofErr w:type="spellEnd"/>
            <w:r w:rsidRPr="00A9380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9380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Aspergillus </w:t>
            </w:r>
            <w:proofErr w:type="spellStart"/>
            <w:r w:rsidRPr="00A93809">
              <w:rPr>
                <w:rFonts w:ascii="Arial Narrow" w:hAnsi="Arial Narrow"/>
                <w:i/>
                <w:iCs/>
                <w:sz w:val="22"/>
                <w:szCs w:val="22"/>
              </w:rPr>
              <w:t>fumigatus</w:t>
            </w:r>
            <w:proofErr w:type="spellEnd"/>
            <w:r w:rsidRPr="00A93809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wirksam ist.</w:t>
            </w:r>
          </w:p>
          <w:p w14:paraId="37CA0978" w14:textId="77777777" w:rsidR="00066C20" w:rsidRDefault="00066C20" w:rsidP="00066C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1FDB47" w14:textId="5CDA084C" w:rsidR="008E6675" w:rsidRPr="00F47DE3" w:rsidRDefault="00066C20" w:rsidP="00066C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Rezafungin wurde bisher in der klinischen Versorgung nicht eingesetzt und folglich sind keine Kostendaten im DRG-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Fallpauschalensystem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kalkuliert. Dadurch kommt es zu einer Unterdeckung der Arzneimittelkosten der Rezafungin-Therapie im stationären Sektor. Alle intravenös wirksamen Antimykotika werden medikamentenspezifisch über Zusatzentgelte erstattet, folglich wäre der Einsatz von Rezafungin für das Krankenhaus unzureichend finanziert.</w:t>
            </w:r>
          </w:p>
        </w:tc>
      </w:tr>
    </w:tbl>
    <w:p w14:paraId="75E7896B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7DEA2055" w14:textId="77777777">
        <w:tc>
          <w:tcPr>
            <w:tcW w:w="9212" w:type="dxa"/>
          </w:tcPr>
          <w:p w14:paraId="4E8FCE4C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Welche Auswirkungen hat die Methode auf die Verweildauer im Krankenhaus?</w:t>
            </w:r>
          </w:p>
        </w:tc>
      </w:tr>
      <w:tr w:rsidR="00F47DE3" w:rsidRPr="008929A2" w14:paraId="5C15DE82" w14:textId="77777777">
        <w:trPr>
          <w:trHeight w:val="264"/>
        </w:trPr>
        <w:tc>
          <w:tcPr>
            <w:tcW w:w="9212" w:type="dxa"/>
          </w:tcPr>
          <w:p w14:paraId="19E75E35" w14:textId="75C8C738" w:rsidR="00A530BE" w:rsidRPr="00252F00" w:rsidRDefault="00252F00" w:rsidP="005638EB">
            <w:pPr>
              <w:rPr>
                <w:rFonts w:ascii="Arial Narrow" w:hAnsi="Arial Narrow"/>
                <w:lang w:val="en-US"/>
              </w:rPr>
            </w:pPr>
            <w:r w:rsidRPr="00252F00">
              <w:rPr>
                <w:rFonts w:ascii="Arial Narrow" w:hAnsi="Arial Narrow"/>
                <w:sz w:val="22"/>
              </w:rPr>
              <w:t xml:space="preserve">Durch die Applikation von Rezafungin kann die Verweildauer auf der Intensivstation um 5 Tage im Vergleich zu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verkürzt werden - Early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outcomes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and intensive care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unit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length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of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stay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with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rezafungin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once-weekly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echinocandin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 in invasive Candida </w:t>
            </w:r>
            <w:proofErr w:type="spellStart"/>
            <w:r w:rsidRPr="00252F00">
              <w:rPr>
                <w:rFonts w:ascii="Arial Narrow" w:hAnsi="Arial Narrow"/>
                <w:sz w:val="22"/>
              </w:rPr>
              <w:t>disease</w:t>
            </w:r>
            <w:proofErr w:type="spellEnd"/>
            <w:r w:rsidRPr="00252F00">
              <w:rPr>
                <w:rFonts w:ascii="Arial Narrow" w:hAnsi="Arial Narrow"/>
                <w:sz w:val="22"/>
              </w:rPr>
              <w:t xml:space="preserve">). </w:t>
            </w:r>
            <w:r w:rsidRPr="00252F00">
              <w:rPr>
                <w:rFonts w:ascii="Arial Narrow" w:hAnsi="Arial Narrow"/>
                <w:sz w:val="22"/>
                <w:lang w:val="en-US"/>
              </w:rPr>
              <w:t xml:space="preserve">Eine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gesundheitsökonomsiche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Studie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aus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Deutschland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konnte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den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Ressourceneinspareffekt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durch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Rezafungin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bestätigen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) - Health-economic modelling of cost savings due to the use of </w:t>
            </w:r>
            <w:proofErr w:type="spellStart"/>
            <w:r w:rsidRPr="00252F00">
              <w:rPr>
                <w:rFonts w:ascii="Arial Narrow" w:hAnsi="Arial Narrow"/>
                <w:sz w:val="22"/>
                <w:lang w:val="en-US"/>
              </w:rPr>
              <w:t>rezafungin</w:t>
            </w:r>
            <w:proofErr w:type="spellEnd"/>
            <w:r w:rsidRPr="00252F00">
              <w:rPr>
                <w:rFonts w:ascii="Arial Narrow" w:hAnsi="Arial Narrow"/>
                <w:sz w:val="22"/>
                <w:lang w:val="en-US"/>
              </w:rPr>
              <w:t xml:space="preserve"> based on a German cost-of-illness study of candidiasis, JAC-Antimicrobial Resistance).</w:t>
            </w:r>
          </w:p>
        </w:tc>
      </w:tr>
    </w:tbl>
    <w:p w14:paraId="4E061776" w14:textId="77777777" w:rsidR="008E6675" w:rsidRPr="00252F00" w:rsidRDefault="008E6675" w:rsidP="005638EB">
      <w:pPr>
        <w:rPr>
          <w:rFonts w:ascii="Arial Narrow" w:hAnsi="Arial Narrow"/>
          <w:sz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6BCFFEC8" w14:textId="77777777">
        <w:tc>
          <w:tcPr>
            <w:tcW w:w="9212" w:type="dxa"/>
          </w:tcPr>
          <w:p w14:paraId="5ABEFBD5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Wann wurde diese Methode in Deutschland eingeführt?</w:t>
            </w:r>
          </w:p>
        </w:tc>
      </w:tr>
      <w:tr w:rsidR="00F47DE3" w:rsidRPr="00F47DE3" w14:paraId="0DF8F781" w14:textId="77777777">
        <w:tc>
          <w:tcPr>
            <w:tcW w:w="9212" w:type="dxa"/>
          </w:tcPr>
          <w:p w14:paraId="256E27C8" w14:textId="34158C83" w:rsidR="00D14350" w:rsidRPr="00F47DE3" w:rsidRDefault="003D2BC4" w:rsidP="00C112A6">
            <w:pPr>
              <w:rPr>
                <w:rFonts w:ascii="Arial Narrow" w:hAnsi="Arial Narrow"/>
                <w:sz w:val="22"/>
              </w:rPr>
            </w:pPr>
            <w:r w:rsidRPr="003D2BC4">
              <w:rPr>
                <w:rFonts w:ascii="Arial Narrow" w:hAnsi="Arial Narrow"/>
                <w:sz w:val="22"/>
              </w:rPr>
              <w:t>Innerhalb von klinischen Studien seit 2016. Die Zulassung wird zeitnah erwartet.</w:t>
            </w:r>
          </w:p>
        </w:tc>
      </w:tr>
    </w:tbl>
    <w:p w14:paraId="233BCD28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7DE956DB" w14:textId="77777777">
        <w:tc>
          <w:tcPr>
            <w:tcW w:w="9212" w:type="dxa"/>
          </w:tcPr>
          <w:p w14:paraId="483A4156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Bei Medikamenten: Wann wurde dieses Medikament zugelassen?</w:t>
            </w:r>
          </w:p>
        </w:tc>
      </w:tr>
      <w:tr w:rsidR="00F47DE3" w:rsidRPr="00F47DE3" w14:paraId="1264FF24" w14:textId="77777777">
        <w:tc>
          <w:tcPr>
            <w:tcW w:w="9212" w:type="dxa"/>
          </w:tcPr>
          <w:p w14:paraId="1DF1BC5B" w14:textId="77777777" w:rsidR="00500076" w:rsidRPr="00500076" w:rsidRDefault="00500076" w:rsidP="00500076">
            <w:pPr>
              <w:rPr>
                <w:rFonts w:ascii="Arial Narrow" w:hAnsi="Arial Narrow"/>
                <w:sz w:val="22"/>
              </w:rPr>
            </w:pPr>
            <w:r w:rsidRPr="00500076">
              <w:rPr>
                <w:rFonts w:ascii="Arial Narrow" w:hAnsi="Arial Narrow"/>
                <w:sz w:val="22"/>
              </w:rPr>
              <w:t xml:space="preserve">Mit der EMA-Zulassung wird im IV Quartal 2023 gerechnet. </w:t>
            </w:r>
          </w:p>
          <w:p w14:paraId="7BB60EDC" w14:textId="5DD3A588" w:rsidR="00044597" w:rsidRPr="00F47DE3" w:rsidRDefault="00500076" w:rsidP="00500076">
            <w:pPr>
              <w:rPr>
                <w:rFonts w:ascii="Arial Narrow" w:hAnsi="Arial Narrow"/>
                <w:sz w:val="22"/>
              </w:rPr>
            </w:pPr>
            <w:r w:rsidRPr="00500076">
              <w:rPr>
                <w:rFonts w:ascii="Arial Narrow" w:hAnsi="Arial Narrow"/>
                <w:sz w:val="22"/>
              </w:rPr>
              <w:t xml:space="preserve">Es besteht ein </w:t>
            </w:r>
            <w:proofErr w:type="spellStart"/>
            <w:r w:rsidRPr="00500076">
              <w:rPr>
                <w:rFonts w:ascii="Arial Narrow" w:hAnsi="Arial Narrow"/>
                <w:sz w:val="22"/>
              </w:rPr>
              <w:t>Orphan</w:t>
            </w:r>
            <w:proofErr w:type="spellEnd"/>
            <w:r w:rsidRPr="00500076">
              <w:rPr>
                <w:rFonts w:ascii="Arial Narrow" w:hAnsi="Arial Narrow"/>
                <w:sz w:val="22"/>
              </w:rPr>
              <w:t xml:space="preserve"> Drug Status der EMA seit dem 06.01.2021 für invasive Candidose. Der Zulassungsantrag für die Behandlung von Patienten mit </w:t>
            </w:r>
            <w:proofErr w:type="spellStart"/>
            <w:r w:rsidRPr="00500076">
              <w:rPr>
                <w:rFonts w:ascii="Arial Narrow" w:hAnsi="Arial Narrow"/>
                <w:sz w:val="22"/>
              </w:rPr>
              <w:t>Candidämie</w:t>
            </w:r>
            <w:proofErr w:type="spellEnd"/>
            <w:r w:rsidRPr="00500076">
              <w:rPr>
                <w:rFonts w:ascii="Arial Narrow" w:hAnsi="Arial Narrow"/>
                <w:sz w:val="22"/>
              </w:rPr>
              <w:t xml:space="preserve"> und/oder invasiver Candidose wurde von der EMA angenommen (August 2022).</w:t>
            </w:r>
          </w:p>
        </w:tc>
      </w:tr>
    </w:tbl>
    <w:p w14:paraId="479CCD3D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24374391" w14:textId="77777777">
        <w:tc>
          <w:tcPr>
            <w:tcW w:w="9212" w:type="dxa"/>
          </w:tcPr>
          <w:p w14:paraId="657A69BC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 xml:space="preserve">Wann wurde </w:t>
            </w:r>
            <w:r w:rsidR="002333FF" w:rsidRPr="00F47DE3">
              <w:rPr>
                <w:rFonts w:ascii="Arial Narrow" w:hAnsi="Arial Narrow"/>
                <w:b/>
                <w:sz w:val="22"/>
              </w:rPr>
              <w:t xml:space="preserve">bzw. wird </w:t>
            </w:r>
            <w:r w:rsidRPr="00F47DE3">
              <w:rPr>
                <w:rFonts w:ascii="Arial Narrow" w:hAnsi="Arial Narrow"/>
                <w:b/>
                <w:sz w:val="22"/>
              </w:rPr>
              <w:t>die Methode in Ihrem Krankenhaus eingeführt?</w:t>
            </w:r>
          </w:p>
        </w:tc>
      </w:tr>
      <w:tr w:rsidR="00F47DE3" w:rsidRPr="00F47DE3" w14:paraId="4BC61AB6" w14:textId="77777777">
        <w:tc>
          <w:tcPr>
            <w:tcW w:w="9212" w:type="dxa"/>
          </w:tcPr>
          <w:p w14:paraId="7727C539" w14:textId="10419026" w:rsidR="008E6675" w:rsidRPr="00F47DE3" w:rsidRDefault="005D5B96" w:rsidP="005638EB">
            <w:pPr>
              <w:rPr>
                <w:rFonts w:ascii="Arial Narrow" w:hAnsi="Arial Narrow"/>
              </w:rPr>
            </w:pPr>
            <w:r w:rsidRPr="005D5B96">
              <w:rPr>
                <w:rFonts w:ascii="Arial Narrow" w:hAnsi="Arial Narrow"/>
                <w:sz w:val="22"/>
              </w:rPr>
              <w:t>Mit der Einführung der Methode in Krankenhäusern wir im II/III Quartal 2024 gerechnet.</w:t>
            </w:r>
          </w:p>
        </w:tc>
      </w:tr>
    </w:tbl>
    <w:p w14:paraId="09FB8D77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3D6635CC" w14:textId="77777777">
        <w:tc>
          <w:tcPr>
            <w:tcW w:w="9212" w:type="dxa"/>
          </w:tcPr>
          <w:p w14:paraId="126EBD70" w14:textId="77777777" w:rsidR="008E6675" w:rsidRPr="00F47DE3" w:rsidRDefault="008E6675" w:rsidP="005638EB">
            <w:pPr>
              <w:rPr>
                <w:rFonts w:ascii="Arial Narrow" w:hAnsi="Arial Narrow"/>
                <w:b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In wie vielen Kliniken wird diese Methode derzeit eingesetzt (Schätzung)?</w:t>
            </w:r>
          </w:p>
        </w:tc>
      </w:tr>
      <w:tr w:rsidR="00F47DE3" w:rsidRPr="00F47DE3" w14:paraId="4C00526F" w14:textId="77777777">
        <w:tc>
          <w:tcPr>
            <w:tcW w:w="9212" w:type="dxa"/>
          </w:tcPr>
          <w:p w14:paraId="21DD9094" w14:textId="48DF2CD1" w:rsidR="00C112A6" w:rsidRPr="00F47DE3" w:rsidRDefault="005D5B96" w:rsidP="00C112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Unbekannt.</w:t>
            </w:r>
          </w:p>
        </w:tc>
      </w:tr>
    </w:tbl>
    <w:p w14:paraId="43674FE7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2BCF6BA3" w14:textId="77777777">
        <w:tc>
          <w:tcPr>
            <w:tcW w:w="9212" w:type="dxa"/>
          </w:tcPr>
          <w:p w14:paraId="6D713A1D" w14:textId="7FB90AE6" w:rsidR="008E6675" w:rsidRPr="00F47DE3" w:rsidRDefault="008E6675" w:rsidP="00285AE4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Wie viele Patienten wur</w:t>
            </w:r>
            <w:r w:rsidR="000953D2" w:rsidRPr="00F47DE3">
              <w:rPr>
                <w:rFonts w:ascii="Arial Narrow" w:hAnsi="Arial Narrow"/>
                <w:b/>
                <w:sz w:val="22"/>
              </w:rPr>
              <w:t>den in Ihrem Krankenhaus in 202</w:t>
            </w:r>
            <w:r w:rsidR="00AB10BF" w:rsidRPr="00F47DE3">
              <w:rPr>
                <w:rFonts w:ascii="Arial Narrow" w:hAnsi="Arial Narrow"/>
                <w:b/>
                <w:sz w:val="22"/>
              </w:rPr>
              <w:t>2</w:t>
            </w:r>
            <w:r w:rsidR="000953D2" w:rsidRPr="00F47DE3">
              <w:rPr>
                <w:rFonts w:ascii="Arial Narrow" w:hAnsi="Arial Narrow"/>
                <w:b/>
                <w:sz w:val="22"/>
              </w:rPr>
              <w:t xml:space="preserve"> oder in 202</w:t>
            </w:r>
            <w:r w:rsidR="00AB10BF" w:rsidRPr="00F47DE3">
              <w:rPr>
                <w:rFonts w:ascii="Arial Narrow" w:hAnsi="Arial Narrow"/>
                <w:b/>
                <w:sz w:val="22"/>
              </w:rPr>
              <w:t>3</w:t>
            </w:r>
            <w:r w:rsidRPr="00F47DE3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F47DE3" w:rsidRPr="00F47DE3" w14:paraId="5CCFBAD3" w14:textId="77777777">
        <w:tc>
          <w:tcPr>
            <w:tcW w:w="9212" w:type="dxa"/>
          </w:tcPr>
          <w:p w14:paraId="4F6124DB" w14:textId="60E842CB" w:rsidR="008E6675" w:rsidRPr="00F47DE3" w:rsidRDefault="008E6675" w:rsidP="00285AE4">
            <w:pPr>
              <w:rPr>
                <w:rFonts w:ascii="Arial Narrow" w:hAnsi="Arial Narrow"/>
                <w:sz w:val="22"/>
              </w:rPr>
            </w:pPr>
            <w:r w:rsidRPr="00F47DE3">
              <w:rPr>
                <w:rFonts w:ascii="Arial Narrow" w:hAnsi="Arial Narrow"/>
                <w:sz w:val="22"/>
              </w:rPr>
              <w:t xml:space="preserve">In </w:t>
            </w:r>
            <w:r w:rsidR="000953D2" w:rsidRPr="00F47DE3">
              <w:rPr>
                <w:rFonts w:ascii="Arial Narrow" w:hAnsi="Arial Narrow"/>
                <w:sz w:val="22"/>
              </w:rPr>
              <w:t>202</w:t>
            </w:r>
            <w:r w:rsidR="00AB10BF" w:rsidRPr="00F47DE3">
              <w:rPr>
                <w:rFonts w:ascii="Arial Narrow" w:hAnsi="Arial Narrow"/>
                <w:sz w:val="22"/>
              </w:rPr>
              <w:t>2</w:t>
            </w:r>
          </w:p>
        </w:tc>
      </w:tr>
      <w:tr w:rsidR="00F47DE3" w:rsidRPr="00F47DE3" w14:paraId="1992E6A2" w14:textId="77777777">
        <w:tc>
          <w:tcPr>
            <w:tcW w:w="9212" w:type="dxa"/>
          </w:tcPr>
          <w:p w14:paraId="283F259E" w14:textId="77777777" w:rsidR="00983554" w:rsidRPr="00F47DE3" w:rsidRDefault="00983554" w:rsidP="0036178C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F47DE3" w:rsidRPr="00F47DE3" w14:paraId="175E4977" w14:textId="77777777">
        <w:tc>
          <w:tcPr>
            <w:tcW w:w="9212" w:type="dxa"/>
          </w:tcPr>
          <w:p w14:paraId="33A68C3A" w14:textId="33E16726" w:rsidR="008E6675" w:rsidRPr="00F47DE3" w:rsidRDefault="008E6675" w:rsidP="00285AE4">
            <w:pPr>
              <w:rPr>
                <w:rFonts w:ascii="Arial Narrow" w:hAnsi="Arial Narrow"/>
                <w:sz w:val="22"/>
              </w:rPr>
            </w:pPr>
            <w:r w:rsidRPr="00F47DE3">
              <w:rPr>
                <w:rFonts w:ascii="Arial Narrow" w:hAnsi="Arial Narrow"/>
                <w:sz w:val="22"/>
              </w:rPr>
              <w:t xml:space="preserve">In </w:t>
            </w:r>
            <w:r w:rsidR="000953D2" w:rsidRPr="00F47DE3">
              <w:rPr>
                <w:rFonts w:ascii="Arial Narrow" w:hAnsi="Arial Narrow"/>
                <w:sz w:val="22"/>
              </w:rPr>
              <w:t>202</w:t>
            </w:r>
            <w:r w:rsidR="00AB10BF" w:rsidRPr="00F47DE3">
              <w:rPr>
                <w:rFonts w:ascii="Arial Narrow" w:hAnsi="Arial Narrow"/>
                <w:sz w:val="22"/>
              </w:rPr>
              <w:t>3</w:t>
            </w:r>
          </w:p>
        </w:tc>
      </w:tr>
      <w:tr w:rsidR="00F47DE3" w:rsidRPr="00F47DE3" w14:paraId="6BABCFC8" w14:textId="77777777">
        <w:tc>
          <w:tcPr>
            <w:tcW w:w="9212" w:type="dxa"/>
          </w:tcPr>
          <w:p w14:paraId="17351D25" w14:textId="77777777" w:rsidR="00983554" w:rsidRPr="00F47DE3" w:rsidRDefault="00983554" w:rsidP="0036178C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49B8805A" w14:textId="77777777">
        <w:tc>
          <w:tcPr>
            <w:tcW w:w="9212" w:type="dxa"/>
          </w:tcPr>
          <w:p w14:paraId="2C8371FB" w14:textId="2BAC161A" w:rsidR="008E6675" w:rsidRPr="00F47DE3" w:rsidRDefault="008E6675" w:rsidP="00285AE4">
            <w:pPr>
              <w:rPr>
                <w:rFonts w:ascii="Arial Narrow" w:hAnsi="Arial Narrow"/>
              </w:rPr>
            </w:pPr>
            <w:proofErr w:type="spellStart"/>
            <w:r w:rsidRPr="00F47DE3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F47DE3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 w:rsidRPr="00F47DE3">
              <w:rPr>
                <w:rFonts w:ascii="Arial Narrow" w:hAnsi="Arial Narrow"/>
                <w:b/>
                <w:sz w:val="22"/>
              </w:rPr>
              <w:t>atienten planen Sie im Jahr 20</w:t>
            </w:r>
            <w:r w:rsidR="000953D2" w:rsidRPr="00F47DE3">
              <w:rPr>
                <w:rFonts w:ascii="Arial Narrow" w:hAnsi="Arial Narrow"/>
                <w:b/>
                <w:sz w:val="22"/>
              </w:rPr>
              <w:t>2</w:t>
            </w:r>
            <w:r w:rsidR="00AB10BF" w:rsidRPr="00F47DE3">
              <w:rPr>
                <w:rFonts w:ascii="Arial Narrow" w:hAnsi="Arial Narrow"/>
                <w:b/>
                <w:sz w:val="22"/>
              </w:rPr>
              <w:t>4</w:t>
            </w:r>
            <w:r w:rsidRPr="00F47DE3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F47DE3" w:rsidRPr="00F47DE3" w14:paraId="742C5EF0" w14:textId="77777777">
        <w:tc>
          <w:tcPr>
            <w:tcW w:w="9212" w:type="dxa"/>
          </w:tcPr>
          <w:p w14:paraId="4620D230" w14:textId="77777777" w:rsidR="00983554" w:rsidRPr="00F47DE3" w:rsidRDefault="00983554" w:rsidP="0036178C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sz w:val="22"/>
                <w:highlight w:val="yellow"/>
              </w:rPr>
              <w:lastRenderedPageBreak/>
              <w:t>[bitte ergänzen]</w:t>
            </w:r>
          </w:p>
        </w:tc>
      </w:tr>
    </w:tbl>
    <w:p w14:paraId="654325C8" w14:textId="77777777" w:rsidR="008E6675" w:rsidRPr="00F47DE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04A6A805" w14:textId="77777777">
        <w:tc>
          <w:tcPr>
            <w:tcW w:w="9212" w:type="dxa"/>
          </w:tcPr>
          <w:p w14:paraId="5C0D4897" w14:textId="77777777" w:rsidR="008E6675" w:rsidRPr="00F47DE3" w:rsidRDefault="008E6675" w:rsidP="005638EB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F47DE3" w:rsidRPr="00F47DE3" w14:paraId="169DFC57" w14:textId="77777777">
        <w:tc>
          <w:tcPr>
            <w:tcW w:w="9212" w:type="dxa"/>
          </w:tcPr>
          <w:p w14:paraId="3DC55F36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 xml:space="preserve">Da noch keine Preisinformationen zu Rezafungin vorliegen, wird von Mehrkosten in Höhe der vergleichbaren Arzneimittel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Isavuconazol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 xml:space="preserve"> ausgegangen. Bei einem maximalen fiktiven Behandlungszeitraum von vier Wochen (28 Tage) von Rezafungin ergeben sich die folgenden Kosten:</w:t>
            </w:r>
          </w:p>
          <w:p w14:paraId="57E27D26" w14:textId="77777777" w:rsidR="003C6ED6" w:rsidRPr="003C6ED6" w:rsidRDefault="003C6ED6" w:rsidP="003C6ED6">
            <w:pPr>
              <w:rPr>
                <w:rFonts w:ascii="Arial Narrow" w:hAnsi="Arial Narrow"/>
                <w:sz w:val="22"/>
                <w:u w:val="single"/>
              </w:rPr>
            </w:pPr>
          </w:p>
          <w:p w14:paraId="26E7EF2D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  <w:u w:val="single"/>
              </w:rPr>
              <w:t>Sachkosten</w:t>
            </w:r>
            <w:r w:rsidRPr="003C6ED6">
              <w:rPr>
                <w:rFonts w:ascii="Arial Narrow" w:hAnsi="Arial Narrow"/>
                <w:sz w:val="22"/>
              </w:rPr>
              <w:t>:</w:t>
            </w:r>
          </w:p>
          <w:p w14:paraId="2ACF590E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proofErr w:type="spellStart"/>
            <w:r w:rsidRPr="003C6ED6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>:</w:t>
            </w:r>
          </w:p>
          <w:p w14:paraId="6F984167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>Initialdosis am ersten Tag:</w:t>
            </w:r>
          </w:p>
          <w:p w14:paraId="3F120C05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 xml:space="preserve">1 x 70 mg Initialdosis am ersten Tag: AVP 576,04 € für 70mg (Pulverkonzentrat zur Infusionsherstellung,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Lauertaxe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>, Stand 15.06.2023, PZN: 16894376) x 1 = 576,04 €</w:t>
            </w:r>
          </w:p>
          <w:p w14:paraId="3264028B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41C26976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>Tägliche Dosis in den übrigen 27 Tagen:</w:t>
            </w:r>
          </w:p>
          <w:p w14:paraId="5A549AF9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 xml:space="preserve">27 x 50mg täglich: AVP 453,20 € für 50mg (Pulverkonzentrat zur Infusionsherstellung,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Lauertaxe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>, Stand 15.06.2023, PZN: 16894353) x 28 € = 12.236,40 €</w:t>
            </w:r>
          </w:p>
          <w:p w14:paraId="7ACA2AC1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38D72852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>Gesamt: 576,04 € + 12.236,40 € = 12.812,44 €</w:t>
            </w:r>
          </w:p>
          <w:p w14:paraId="3132B585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016A8018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proofErr w:type="spellStart"/>
            <w:r w:rsidRPr="003C6ED6">
              <w:rPr>
                <w:rFonts w:ascii="Arial Narrow" w:hAnsi="Arial Narrow"/>
                <w:sz w:val="22"/>
              </w:rPr>
              <w:t>Isavuconazol</w:t>
            </w:r>
            <w:proofErr w:type="spellEnd"/>
          </w:p>
          <w:p w14:paraId="6DC0C4D9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proofErr w:type="spellStart"/>
            <w:r w:rsidRPr="003C6ED6">
              <w:rPr>
                <w:rFonts w:ascii="Arial Narrow" w:hAnsi="Arial Narrow"/>
                <w:sz w:val="22"/>
              </w:rPr>
              <w:t>Aufsättigungsdosis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 xml:space="preserve"> in den ersten 2 Tagen:</w:t>
            </w:r>
          </w:p>
          <w:p w14:paraId="174CB884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 xml:space="preserve">6 x 200mg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Aufsättigungsdosis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 xml:space="preserve"> in den ersten 48h: Taxe-Klinik-EK 536,02 € für 200 mg (Pulverkonzentrat zur Infusionsherstellung,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Lauertaxe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>, Stand 15.06.2023, PZN: 12502965) x 6 = 3.456,24 €</w:t>
            </w:r>
          </w:p>
          <w:p w14:paraId="754F4C62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7E3240C9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>Tägliche Dosis in den übrigen 26 Tagen:</w:t>
            </w:r>
          </w:p>
          <w:p w14:paraId="68EC6284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 xml:space="preserve">26 x 200mg täglich: Taxe-Klinik-EK 536,02 € für 200 mg (Pulverkonzentrat zur Infusionsherstellung,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Lauertaxe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>, Stand 15.06.2023, PZN: 12502965) x 26 = 14.977,04 €</w:t>
            </w:r>
          </w:p>
          <w:p w14:paraId="4F8C59C3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565C78B0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>Gesamt: 3.456,24 €+ 14.977,04 € = 18.433,28 €</w:t>
            </w:r>
          </w:p>
          <w:p w14:paraId="348ED287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662F4FAB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  <w:r w:rsidRPr="003C6ED6">
              <w:rPr>
                <w:rFonts w:ascii="Arial Narrow" w:hAnsi="Arial Narrow"/>
                <w:sz w:val="22"/>
              </w:rPr>
              <w:t xml:space="preserve">Mittelwert aus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Caspofungin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Pr="003C6ED6">
              <w:rPr>
                <w:rFonts w:ascii="Arial Narrow" w:hAnsi="Arial Narrow"/>
                <w:sz w:val="22"/>
              </w:rPr>
              <w:t>Isavuconazol</w:t>
            </w:r>
            <w:proofErr w:type="spellEnd"/>
            <w:r w:rsidRPr="003C6ED6">
              <w:rPr>
                <w:rFonts w:ascii="Arial Narrow" w:hAnsi="Arial Narrow"/>
                <w:sz w:val="22"/>
              </w:rPr>
              <w:t>: (12.812,44 € + 15.623,86 €) / 2 = 15.623,86 €</w:t>
            </w:r>
          </w:p>
          <w:p w14:paraId="40105007" w14:textId="77777777" w:rsidR="003C6ED6" w:rsidRPr="003C6ED6" w:rsidRDefault="003C6ED6" w:rsidP="003C6ED6">
            <w:pPr>
              <w:rPr>
                <w:rFonts w:ascii="Arial Narrow" w:hAnsi="Arial Narrow"/>
                <w:sz w:val="22"/>
              </w:rPr>
            </w:pPr>
          </w:p>
          <w:p w14:paraId="4CDAEE84" w14:textId="77777777" w:rsidR="003C6ED6" w:rsidRDefault="003C6ED6" w:rsidP="003C6ED6">
            <w:pPr>
              <w:rPr>
                <w:rFonts w:ascii="Arial Narrow" w:hAnsi="Arial Narrow"/>
                <w:sz w:val="22"/>
                <w:u w:val="single"/>
              </w:rPr>
            </w:pPr>
            <w:r w:rsidRPr="003C6ED6">
              <w:rPr>
                <w:rFonts w:ascii="Arial Narrow" w:hAnsi="Arial Narrow"/>
                <w:sz w:val="22"/>
                <w:u w:val="single"/>
              </w:rPr>
              <w:t>Personalkosten</w:t>
            </w:r>
          </w:p>
          <w:p w14:paraId="696DA9F1" w14:textId="77777777" w:rsidR="00743410" w:rsidRPr="00743410" w:rsidRDefault="00743410" w:rsidP="00743410">
            <w:pPr>
              <w:rPr>
                <w:rFonts w:ascii="Arial Narrow" w:hAnsi="Arial Narrow"/>
                <w:sz w:val="22"/>
              </w:rPr>
            </w:pPr>
            <w:r w:rsidRPr="00743410">
              <w:rPr>
                <w:rFonts w:ascii="Arial Narrow" w:hAnsi="Arial Narrow"/>
                <w:sz w:val="22"/>
              </w:rPr>
              <w:t>Für die Zubereitung: ca. 10 Minuten (</w:t>
            </w:r>
            <w:proofErr w:type="gramStart"/>
            <w:r w:rsidRPr="00743410">
              <w:rPr>
                <w:rFonts w:ascii="Arial Narrow" w:hAnsi="Arial Narrow"/>
                <w:sz w:val="22"/>
              </w:rPr>
              <w:t>MTD Apotheke</w:t>
            </w:r>
            <w:proofErr w:type="gramEnd"/>
            <w:r w:rsidRPr="00743410">
              <w:rPr>
                <w:rFonts w:ascii="Arial Narrow" w:hAnsi="Arial Narrow"/>
                <w:sz w:val="22"/>
              </w:rPr>
              <w:t>)</w:t>
            </w:r>
          </w:p>
          <w:p w14:paraId="7D03D20B" w14:textId="27210FF3" w:rsidR="00156FE0" w:rsidRPr="005277D0" w:rsidRDefault="00743410" w:rsidP="003C6ED6">
            <w:pPr>
              <w:rPr>
                <w:rFonts w:ascii="Arial Narrow" w:hAnsi="Arial Narrow"/>
                <w:sz w:val="22"/>
              </w:rPr>
            </w:pPr>
            <w:r w:rsidRPr="00743410">
              <w:rPr>
                <w:rFonts w:ascii="Arial Narrow" w:hAnsi="Arial Narrow"/>
                <w:sz w:val="22"/>
              </w:rPr>
              <w:t xml:space="preserve">Für die Applikation: ca. </w:t>
            </w:r>
            <w:r w:rsidR="005277D0">
              <w:rPr>
                <w:rFonts w:ascii="Arial Narrow" w:hAnsi="Arial Narrow"/>
                <w:sz w:val="22"/>
              </w:rPr>
              <w:t>1</w:t>
            </w:r>
            <w:r w:rsidRPr="00743410">
              <w:rPr>
                <w:rFonts w:ascii="Arial Narrow" w:hAnsi="Arial Narrow"/>
                <w:sz w:val="22"/>
              </w:rPr>
              <w:t xml:space="preserve">5 Minuten (ÄD) und ca. </w:t>
            </w:r>
            <w:r w:rsidR="005277D0">
              <w:rPr>
                <w:rFonts w:ascii="Arial Narrow" w:hAnsi="Arial Narrow"/>
                <w:sz w:val="22"/>
              </w:rPr>
              <w:t>1</w:t>
            </w:r>
            <w:r w:rsidRPr="00743410">
              <w:rPr>
                <w:rFonts w:ascii="Arial Narrow" w:hAnsi="Arial Narrow"/>
                <w:sz w:val="22"/>
              </w:rPr>
              <w:t>5 Minuten (PD)</w:t>
            </w:r>
          </w:p>
        </w:tc>
      </w:tr>
    </w:tbl>
    <w:p w14:paraId="45E65153" w14:textId="77777777" w:rsidR="008E6675" w:rsidRPr="00F47DE3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0D84EF57" w14:textId="77777777">
        <w:tc>
          <w:tcPr>
            <w:tcW w:w="9212" w:type="dxa"/>
          </w:tcPr>
          <w:p w14:paraId="2FCAAE14" w14:textId="77777777" w:rsidR="008E6675" w:rsidRPr="00F47DE3" w:rsidRDefault="008E6675" w:rsidP="005638EB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Welche DRG(s) ist/sind am häufigsten von dieser Methode betroffen?</w:t>
            </w:r>
          </w:p>
        </w:tc>
      </w:tr>
      <w:tr w:rsidR="00F47DE3" w:rsidRPr="008929A2" w14:paraId="56F9F66E" w14:textId="77777777">
        <w:tc>
          <w:tcPr>
            <w:tcW w:w="9212" w:type="dxa"/>
          </w:tcPr>
          <w:p w14:paraId="3FDE8751" w14:textId="3661DFAA" w:rsidR="008E6675" w:rsidRPr="00394035" w:rsidRDefault="00607511" w:rsidP="005638EB">
            <w:pPr>
              <w:rPr>
                <w:rFonts w:ascii="Arial Narrow" w:hAnsi="Arial Narrow"/>
                <w:sz w:val="22"/>
                <w:lang w:val="en-US"/>
              </w:rPr>
            </w:pPr>
            <w:r w:rsidRPr="00394035">
              <w:rPr>
                <w:rFonts w:ascii="Arial Narrow" w:hAnsi="Arial Narrow"/>
                <w:sz w:val="22"/>
                <w:lang w:val="en-US"/>
              </w:rPr>
              <w:t xml:space="preserve">A15, A13, A09, A04, </w:t>
            </w:r>
            <w:r w:rsidR="00130540">
              <w:rPr>
                <w:rFonts w:ascii="Arial Narrow" w:hAnsi="Arial Narrow"/>
                <w:sz w:val="22"/>
                <w:lang w:val="en-US"/>
              </w:rPr>
              <w:t xml:space="preserve">A11, </w:t>
            </w:r>
            <w:r w:rsidRPr="00394035">
              <w:rPr>
                <w:rFonts w:ascii="Arial Narrow" w:hAnsi="Arial Narrow"/>
                <w:sz w:val="22"/>
                <w:lang w:val="en-US"/>
              </w:rPr>
              <w:t>R63, R61, R60</w:t>
            </w:r>
            <w:r w:rsidR="00060708" w:rsidRPr="00394035">
              <w:rPr>
                <w:rFonts w:ascii="Arial Narrow" w:hAnsi="Arial Narrow"/>
                <w:sz w:val="22"/>
                <w:lang w:val="en-US"/>
              </w:rPr>
              <w:t>, F36, G36</w:t>
            </w:r>
            <w:r w:rsidR="00394035" w:rsidRPr="00394035">
              <w:rPr>
                <w:rFonts w:ascii="Arial Narrow" w:hAnsi="Arial Narrow"/>
                <w:sz w:val="22"/>
                <w:lang w:val="en-US"/>
              </w:rPr>
              <w:t>, G</w:t>
            </w:r>
            <w:r w:rsidR="00394035">
              <w:rPr>
                <w:rFonts w:ascii="Arial Narrow" w:hAnsi="Arial Narrow"/>
                <w:sz w:val="22"/>
                <w:lang w:val="en-US"/>
              </w:rPr>
              <w:t>38, H</w:t>
            </w:r>
            <w:r w:rsidR="00130540">
              <w:rPr>
                <w:rFonts w:ascii="Arial Narrow" w:hAnsi="Arial Narrow"/>
                <w:sz w:val="22"/>
                <w:lang w:val="en-US"/>
              </w:rPr>
              <w:t>38, H12, H41, G19, G04, E77</w:t>
            </w:r>
          </w:p>
        </w:tc>
      </w:tr>
    </w:tbl>
    <w:p w14:paraId="4E6FC927" w14:textId="77777777" w:rsidR="008E6675" w:rsidRPr="00394035" w:rsidRDefault="008E6675" w:rsidP="005638EB">
      <w:pPr>
        <w:rPr>
          <w:rFonts w:ascii="Arial Narrow" w:hAnsi="Arial Narrow"/>
          <w:b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7DE3" w:rsidRPr="00F47DE3" w14:paraId="4E9DF4AB" w14:textId="77777777">
        <w:tc>
          <w:tcPr>
            <w:tcW w:w="9212" w:type="dxa"/>
          </w:tcPr>
          <w:p w14:paraId="3184CC4A" w14:textId="77777777" w:rsidR="008E6675" w:rsidRPr="00F47DE3" w:rsidRDefault="008E6675" w:rsidP="005638EB">
            <w:pPr>
              <w:rPr>
                <w:rFonts w:ascii="Arial Narrow" w:hAnsi="Arial Narrow"/>
              </w:rPr>
            </w:pPr>
            <w:r w:rsidRPr="00F47DE3">
              <w:rPr>
                <w:rFonts w:ascii="Arial Narrow" w:hAnsi="Arial Narrow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F47DE3" w:rsidRPr="00F47DE3" w14:paraId="3100E4A7" w14:textId="77777777">
        <w:tc>
          <w:tcPr>
            <w:tcW w:w="9212" w:type="dxa"/>
          </w:tcPr>
          <w:p w14:paraId="0BC24166" w14:textId="77777777" w:rsidR="00477007" w:rsidRPr="00477007" w:rsidRDefault="00477007" w:rsidP="00477007">
            <w:pPr>
              <w:rPr>
                <w:rFonts w:ascii="Arial Narrow" w:hAnsi="Arial Narrow"/>
                <w:sz w:val="22"/>
              </w:rPr>
            </w:pPr>
            <w:r w:rsidRPr="00477007">
              <w:rPr>
                <w:rFonts w:ascii="Arial Narrow" w:hAnsi="Arial Narrow"/>
                <w:sz w:val="22"/>
              </w:rPr>
              <w:t xml:space="preserve">Rezafungin ist derzeit noch nicht in Deutschland auf dem Markt. </w:t>
            </w:r>
          </w:p>
          <w:p w14:paraId="3653A12D" w14:textId="77777777" w:rsidR="00477007" w:rsidRPr="00477007" w:rsidRDefault="00477007" w:rsidP="00477007">
            <w:pPr>
              <w:rPr>
                <w:rFonts w:ascii="Arial Narrow" w:hAnsi="Arial Narrow"/>
                <w:sz w:val="22"/>
              </w:rPr>
            </w:pPr>
            <w:r w:rsidRPr="00477007">
              <w:rPr>
                <w:rFonts w:ascii="Arial Narrow" w:hAnsi="Arial Narrow"/>
                <w:sz w:val="22"/>
              </w:rPr>
              <w:t xml:space="preserve">Für das Datenjahr 2022 können daher aus den Kalkulationshäusern keine Kostendaten für den Einsatz vorliegen. </w:t>
            </w:r>
          </w:p>
          <w:p w14:paraId="415B0663" w14:textId="77777777" w:rsidR="00477007" w:rsidRPr="00477007" w:rsidRDefault="00477007" w:rsidP="00477007">
            <w:pPr>
              <w:rPr>
                <w:rFonts w:ascii="Arial Narrow" w:hAnsi="Arial Narrow"/>
                <w:sz w:val="22"/>
              </w:rPr>
            </w:pPr>
            <w:bookmarkStart w:id="0" w:name="_Hlk83811057"/>
            <w:r w:rsidRPr="00477007">
              <w:rPr>
                <w:rFonts w:ascii="Arial Narrow" w:hAnsi="Arial Narrow"/>
                <w:sz w:val="22"/>
              </w:rPr>
              <w:t>Eine sachgerechte Abbildung im G-DRG System wird damit nicht möglich.</w:t>
            </w:r>
          </w:p>
          <w:p w14:paraId="5C10ED9D" w14:textId="77777777" w:rsidR="00477007" w:rsidRPr="00477007" w:rsidRDefault="00477007" w:rsidP="00477007">
            <w:pPr>
              <w:rPr>
                <w:rFonts w:ascii="Arial Narrow" w:hAnsi="Arial Narrow"/>
                <w:sz w:val="22"/>
              </w:rPr>
            </w:pPr>
            <w:r w:rsidRPr="00477007">
              <w:rPr>
                <w:rFonts w:ascii="Arial Narrow" w:hAnsi="Arial Narrow"/>
                <w:sz w:val="22"/>
              </w:rPr>
              <w:t xml:space="preserve">Die zusätzlichen Kosten von ca. 15.623,86 € pro Applikation können aber mit der/den o.g. Fallpauschale(n) allein nicht ausreichend abgebildet werden. </w:t>
            </w:r>
          </w:p>
          <w:p w14:paraId="10787E39" w14:textId="08F73E53" w:rsidR="00477007" w:rsidRPr="00477007" w:rsidRDefault="00477007" w:rsidP="00477007">
            <w:pPr>
              <w:rPr>
                <w:rFonts w:ascii="Arial Narrow" w:hAnsi="Arial Narrow"/>
                <w:sz w:val="22"/>
              </w:rPr>
            </w:pPr>
            <w:r w:rsidRPr="00477007">
              <w:rPr>
                <w:rFonts w:ascii="Arial Narrow" w:hAnsi="Arial Narrow"/>
                <w:sz w:val="22"/>
              </w:rPr>
              <w:lastRenderedPageBreak/>
              <w:t xml:space="preserve">Aufgrund der hohen Kosten des Medikaments kommt es zu einer </w:t>
            </w:r>
            <w:r w:rsidR="005B36F7">
              <w:rPr>
                <w:rFonts w:ascii="Arial Narrow" w:hAnsi="Arial Narrow"/>
                <w:sz w:val="22"/>
              </w:rPr>
              <w:t>Unterfinanzierung</w:t>
            </w:r>
            <w:r w:rsidRPr="00477007">
              <w:rPr>
                <w:rFonts w:ascii="Arial Narrow" w:hAnsi="Arial Narrow"/>
                <w:sz w:val="22"/>
              </w:rPr>
              <w:t xml:space="preserve"> in der/den betroffenen DRG</w:t>
            </w:r>
            <w:r w:rsidR="005B36F7">
              <w:rPr>
                <w:rFonts w:ascii="Arial Narrow" w:hAnsi="Arial Narrow"/>
                <w:sz w:val="22"/>
              </w:rPr>
              <w:t>(s)</w:t>
            </w:r>
            <w:r w:rsidRPr="00477007">
              <w:rPr>
                <w:rFonts w:ascii="Arial Narrow" w:hAnsi="Arial Narrow"/>
                <w:sz w:val="22"/>
              </w:rPr>
              <w:t>.</w:t>
            </w:r>
            <w:bookmarkEnd w:id="0"/>
          </w:p>
          <w:p w14:paraId="222643B9" w14:textId="08C77064" w:rsidR="008E6675" w:rsidRPr="00F47DE3" w:rsidRDefault="008E6675" w:rsidP="00477007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A50A959" w14:textId="77777777" w:rsidR="008E6675" w:rsidRPr="00F47DE3" w:rsidRDefault="008E6675" w:rsidP="005638EB">
      <w:pPr>
        <w:rPr>
          <w:rFonts w:ascii="Arial Narrow" w:hAnsi="Arial Narrow"/>
        </w:rPr>
      </w:pPr>
    </w:p>
    <w:sectPr w:rsidR="008E6675" w:rsidRPr="00F47DE3" w:rsidSect="004E1D0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FB1E" w14:textId="77777777" w:rsidR="00A2265D" w:rsidRDefault="00A2265D">
      <w:r>
        <w:separator/>
      </w:r>
    </w:p>
  </w:endnote>
  <w:endnote w:type="continuationSeparator" w:id="0">
    <w:p w14:paraId="04818018" w14:textId="77777777" w:rsidR="00A2265D" w:rsidRDefault="00A2265D">
      <w:r>
        <w:continuationSeparator/>
      </w:r>
    </w:p>
  </w:endnote>
  <w:endnote w:type="continuationNotice" w:id="1">
    <w:p w14:paraId="7D816DD8" w14:textId="77777777" w:rsidR="00A2265D" w:rsidRDefault="00A22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3D" w14:textId="40A8C7B8" w:rsidR="00F64982" w:rsidRPr="00435583" w:rsidRDefault="00F64982" w:rsidP="00435583">
    <w:pPr>
      <w:pStyle w:val="Fuzeile"/>
      <w:rPr>
        <w:rFonts w:ascii="Arial Narrow" w:hAnsi="Arial Narrow"/>
        <w:sz w:val="20"/>
        <w:szCs w:val="20"/>
      </w:rPr>
    </w:pPr>
    <w:r w:rsidRPr="00435583">
      <w:rPr>
        <w:rFonts w:ascii="Arial Narrow" w:hAnsi="Arial Narrow"/>
        <w:sz w:val="20"/>
        <w:szCs w:val="20"/>
      </w:rPr>
      <w:t xml:space="preserve">NUB-Musteranfrage </w:t>
    </w:r>
    <w:proofErr w:type="spellStart"/>
    <w:r w:rsidR="00477007">
      <w:rPr>
        <w:rFonts w:ascii="Arial Narrow" w:hAnsi="Arial Narrow"/>
        <w:sz w:val="20"/>
        <w:szCs w:val="20"/>
      </w:rPr>
      <w:t>Rezafungin</w:t>
    </w:r>
    <w:proofErr w:type="spellEnd"/>
  </w:p>
  <w:p w14:paraId="2FA6A649" w14:textId="77777777" w:rsidR="00F64982" w:rsidRPr="00435583" w:rsidRDefault="00000000" w:rsidP="00435583">
    <w:pPr>
      <w:pStyle w:val="Fuzeile"/>
      <w:rPr>
        <w:rFonts w:ascii="Arial Narrow" w:hAnsi="Arial Narrow"/>
        <w:sz w:val="20"/>
        <w:szCs w:val="20"/>
      </w:rPr>
    </w:pPr>
    <w:hyperlink r:id="rId1" w:history="1">
      <w:r w:rsidR="00F64982" w:rsidRPr="00435583">
        <w:rPr>
          <w:rStyle w:val="Hyperlink"/>
          <w:rFonts w:ascii="Arial Narrow" w:hAnsi="Arial Narrow"/>
          <w:sz w:val="20"/>
          <w:szCs w:val="20"/>
        </w:rPr>
        <w:t>Arbeitskreis DRG und Gesundheitsökonomie der Deutschen Gesellschaft für Hämatologie und medizinische Onkologie e.V.</w:t>
      </w:r>
    </w:hyperlink>
  </w:p>
  <w:p w14:paraId="2746125E" w14:textId="2662F606" w:rsidR="00F64982" w:rsidRDefault="00000000" w:rsidP="00435583">
    <w:pPr>
      <w:pStyle w:val="Fuzeile"/>
      <w:rPr>
        <w:rFonts w:ascii="Arial Narrow" w:hAnsi="Arial Narrow"/>
        <w:sz w:val="20"/>
        <w:szCs w:val="20"/>
      </w:rPr>
    </w:pPr>
    <w:hyperlink r:id="rId2" w:history="1">
      <w:r w:rsidR="00236832" w:rsidRPr="00791C25">
        <w:rPr>
          <w:rStyle w:val="Hyperlink"/>
          <w:rFonts w:ascii="Arial Narrow" w:hAnsi="Arial Narrow"/>
          <w:sz w:val="20"/>
          <w:szCs w:val="20"/>
        </w:rPr>
        <w:t>www.dgho.de</w:t>
      </w:r>
    </w:hyperlink>
  </w:p>
  <w:p w14:paraId="31C37D98" w14:textId="48D13207" w:rsidR="00236832" w:rsidRPr="00435583" w:rsidRDefault="00236832" w:rsidP="00435583">
    <w:pPr>
      <w:pStyle w:val="Fuzeile"/>
      <w:rPr>
        <w:rFonts w:ascii="Arial Narrow" w:hAnsi="Arial Narrow"/>
        <w:sz w:val="20"/>
        <w:szCs w:val="20"/>
      </w:rPr>
    </w:pPr>
    <w:r w:rsidRPr="008929A2">
      <w:rPr>
        <w:rFonts w:ascii="Arial Narrow" w:hAnsi="Arial Narrow"/>
        <w:sz w:val="20"/>
        <w:szCs w:val="20"/>
      </w:rPr>
      <w:t>Deutsche Gesellschaft für Infektiologie e. V., www.dgi-net.de</w:t>
    </w:r>
  </w:p>
  <w:p w14:paraId="2014EEE7" w14:textId="5F02FCBA" w:rsidR="00C008AA" w:rsidRPr="008929A2" w:rsidRDefault="00C008AA" w:rsidP="00435583">
    <w:pPr>
      <w:rPr>
        <w:rFonts w:ascii="Arial Narrow" w:hAnsi="Arial Narrow"/>
        <w:sz w:val="20"/>
        <w:szCs w:val="20"/>
      </w:rPr>
    </w:pPr>
    <w:bookmarkStart w:id="1" w:name="_Hlk139466795"/>
    <w:bookmarkStart w:id="2" w:name="_Hlk139466796"/>
    <w:r w:rsidRPr="008929A2">
      <w:rPr>
        <w:rFonts w:ascii="Arial Narrow" w:hAnsi="Arial Narrow"/>
        <w:sz w:val="20"/>
        <w:szCs w:val="20"/>
      </w:rPr>
      <w:t xml:space="preserve">Seite </w:t>
    </w:r>
    <w:r w:rsidRPr="008929A2">
      <w:rPr>
        <w:rFonts w:ascii="Arial Narrow" w:hAnsi="Arial Narrow"/>
        <w:sz w:val="20"/>
        <w:szCs w:val="20"/>
      </w:rPr>
      <w:fldChar w:fldCharType="begin"/>
    </w:r>
    <w:r w:rsidRPr="008929A2">
      <w:rPr>
        <w:rFonts w:ascii="Arial Narrow" w:hAnsi="Arial Narrow"/>
        <w:sz w:val="20"/>
        <w:szCs w:val="20"/>
      </w:rPr>
      <w:instrText>PAGE  \* Arabic  \* MERGEFORMAT</w:instrText>
    </w:r>
    <w:r w:rsidRPr="008929A2">
      <w:rPr>
        <w:rFonts w:ascii="Arial Narrow" w:hAnsi="Arial Narrow"/>
        <w:sz w:val="20"/>
        <w:szCs w:val="20"/>
      </w:rPr>
      <w:fldChar w:fldCharType="separate"/>
    </w:r>
    <w:r w:rsidRPr="008929A2">
      <w:rPr>
        <w:rFonts w:ascii="Arial Narrow" w:hAnsi="Arial Narrow"/>
        <w:sz w:val="20"/>
        <w:szCs w:val="20"/>
      </w:rPr>
      <w:t>1</w:t>
    </w:r>
    <w:r w:rsidRPr="008929A2">
      <w:rPr>
        <w:rFonts w:ascii="Arial Narrow" w:hAnsi="Arial Narrow"/>
        <w:sz w:val="20"/>
        <w:szCs w:val="20"/>
      </w:rPr>
      <w:fldChar w:fldCharType="end"/>
    </w:r>
    <w:r w:rsidRPr="008929A2">
      <w:rPr>
        <w:rFonts w:ascii="Arial Narrow" w:hAnsi="Arial Narrow"/>
        <w:sz w:val="20"/>
        <w:szCs w:val="20"/>
      </w:rPr>
      <w:t xml:space="preserve"> von </w:t>
    </w:r>
    <w:r w:rsidRPr="008929A2">
      <w:rPr>
        <w:rFonts w:ascii="Arial Narrow" w:hAnsi="Arial Narrow"/>
        <w:sz w:val="20"/>
        <w:szCs w:val="20"/>
      </w:rPr>
      <w:fldChar w:fldCharType="begin"/>
    </w:r>
    <w:r w:rsidRPr="008929A2">
      <w:rPr>
        <w:rFonts w:ascii="Arial Narrow" w:hAnsi="Arial Narrow"/>
        <w:sz w:val="20"/>
        <w:szCs w:val="20"/>
      </w:rPr>
      <w:instrText>NUMPAGES  \* Arabic  \* MERGEFORMAT</w:instrText>
    </w:r>
    <w:r w:rsidRPr="008929A2">
      <w:rPr>
        <w:rFonts w:ascii="Arial Narrow" w:hAnsi="Arial Narrow"/>
        <w:sz w:val="20"/>
        <w:szCs w:val="20"/>
      </w:rPr>
      <w:fldChar w:fldCharType="separate"/>
    </w:r>
    <w:r w:rsidRPr="008929A2">
      <w:rPr>
        <w:rFonts w:ascii="Arial Narrow" w:hAnsi="Arial Narrow"/>
        <w:sz w:val="20"/>
        <w:szCs w:val="20"/>
      </w:rPr>
      <w:t>2</w:t>
    </w:r>
    <w:r w:rsidRPr="008929A2">
      <w:rPr>
        <w:rFonts w:ascii="Arial Narrow" w:hAnsi="Arial Narrow"/>
        <w:sz w:val="20"/>
        <w:szCs w:val="20"/>
      </w:rPr>
      <w:fldChar w:fldCharType="end"/>
    </w:r>
  </w:p>
  <w:p w14:paraId="6E7C81DA" w14:textId="61A727BD" w:rsidR="00F64982" w:rsidRPr="00435583" w:rsidRDefault="00F64982" w:rsidP="00435583">
    <w:pPr>
      <w:rPr>
        <w:sz w:val="20"/>
        <w:szCs w:val="20"/>
      </w:rPr>
    </w:pPr>
    <w:r w:rsidRPr="00754429">
      <w:rPr>
        <w:rFonts w:ascii="Arial Narrow" w:hAnsi="Arial Narrow"/>
        <w:sz w:val="20"/>
        <w:szCs w:val="20"/>
        <w:highlight w:val="yellow"/>
      </w:rPr>
      <w:t>DGHO NUB Anfrage 24-</w:t>
    </w:r>
    <w:r w:rsidR="0015451D">
      <w:rPr>
        <w:rFonts w:ascii="Arial Narrow" w:hAnsi="Arial Narrow"/>
        <w:sz w:val="20"/>
        <w:szCs w:val="20"/>
        <w:highlight w:val="yellow"/>
      </w:rPr>
      <w:t>94_</w:t>
    </w:r>
    <w:r w:rsidR="00C008AA" w:rsidRPr="00754429">
      <w:rPr>
        <w:rFonts w:ascii="Arial Narrow" w:hAnsi="Arial Narrow"/>
        <w:sz w:val="20"/>
        <w:szCs w:val="20"/>
        <w:highlight w:val="yellow"/>
      </w:rPr>
      <w:t>Rezafungin</w:t>
    </w:r>
    <w:r w:rsidRPr="00754429">
      <w:rPr>
        <w:rFonts w:ascii="Arial Narrow" w:hAnsi="Arial Narrow"/>
        <w:sz w:val="20"/>
        <w:szCs w:val="20"/>
        <w:highlight w:val="yellow"/>
      </w:rPr>
      <w:t xml:space="preserve">_Stand </w:t>
    </w:r>
    <w:r w:rsidR="00C008AA" w:rsidRPr="00754429">
      <w:rPr>
        <w:rFonts w:ascii="Arial Narrow" w:hAnsi="Arial Narrow"/>
        <w:sz w:val="20"/>
        <w:szCs w:val="20"/>
        <w:highlight w:val="yellow"/>
      </w:rPr>
      <w:t>2023</w:t>
    </w:r>
    <w:r w:rsidR="00754429" w:rsidRPr="00754429">
      <w:rPr>
        <w:rFonts w:ascii="Arial Narrow" w:hAnsi="Arial Narrow"/>
        <w:sz w:val="20"/>
        <w:szCs w:val="20"/>
        <w:highlight w:val="yellow"/>
      </w:rPr>
      <w:t>-09-15</w:t>
    </w:r>
    <w:r w:rsidRPr="00754429">
      <w:rPr>
        <w:rFonts w:ascii="Arial Narrow" w:hAnsi="Arial Narrow"/>
        <w:sz w:val="20"/>
        <w:szCs w:val="20"/>
        <w:highlight w:val="yellow"/>
      </w:rPr>
      <w:t>_Version [</w:t>
    </w:r>
    <w:r w:rsidR="0015451D">
      <w:rPr>
        <w:rFonts w:ascii="Arial Narrow" w:hAnsi="Arial Narrow"/>
        <w:sz w:val="20"/>
        <w:szCs w:val="20"/>
        <w:highlight w:val="yellow"/>
      </w:rPr>
      <w:t>Kron</w:t>
    </w:r>
    <w:r w:rsidRPr="00754429">
      <w:rPr>
        <w:rFonts w:ascii="Arial Narrow" w:hAnsi="Arial Narrow"/>
        <w:sz w:val="20"/>
        <w:szCs w:val="20"/>
        <w:highlight w:val="yellow"/>
      </w:rPr>
      <w:t>-Lektor-final]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D102" w14:textId="77777777" w:rsidR="00A2265D" w:rsidRDefault="00A2265D">
      <w:r>
        <w:separator/>
      </w:r>
    </w:p>
  </w:footnote>
  <w:footnote w:type="continuationSeparator" w:id="0">
    <w:p w14:paraId="22159D09" w14:textId="77777777" w:rsidR="00A2265D" w:rsidRDefault="00A2265D">
      <w:r>
        <w:continuationSeparator/>
      </w:r>
    </w:p>
  </w:footnote>
  <w:footnote w:type="continuationNotice" w:id="1">
    <w:p w14:paraId="624B96C5" w14:textId="77777777" w:rsidR="00A2265D" w:rsidRDefault="00A22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799" w14:textId="673ABA06" w:rsidR="00F64982" w:rsidRPr="004C4F82" w:rsidRDefault="00F64982" w:rsidP="00596F9A">
    <w:pPr>
      <w:pStyle w:val="Titel"/>
      <w:rPr>
        <w:sz w:val="48"/>
      </w:rPr>
    </w:pPr>
    <w:proofErr w:type="gramStart"/>
    <w:r w:rsidRPr="004C4F82">
      <w:rPr>
        <w:sz w:val="48"/>
      </w:rPr>
      <w:t>NUB Antrag</w:t>
    </w:r>
    <w:proofErr w:type="gramEnd"/>
    <w:r w:rsidRPr="004C4F82">
      <w:rPr>
        <w:sz w:val="48"/>
      </w:rPr>
      <w:t xml:space="preserve">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2D6FE634" w14:textId="27FC5152" w:rsidR="00F64982" w:rsidRPr="004C4F82" w:rsidRDefault="00C008AA" w:rsidP="00596F9A">
    <w:pPr>
      <w:pStyle w:val="Titel"/>
      <w:rPr>
        <w:sz w:val="48"/>
      </w:rPr>
    </w:pPr>
    <w:r>
      <w:rPr>
        <w:sz w:val="48"/>
      </w:rPr>
      <w:t>Rezafungin</w:t>
    </w:r>
  </w:p>
  <w:p w14:paraId="38DF28C4" w14:textId="77777777" w:rsidR="00F64982" w:rsidRDefault="00F64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2036757">
    <w:abstractNumId w:val="0"/>
  </w:num>
  <w:num w:numId="2" w16cid:durableId="1940527723">
    <w:abstractNumId w:val="9"/>
  </w:num>
  <w:num w:numId="3" w16cid:durableId="1130366642">
    <w:abstractNumId w:val="5"/>
  </w:num>
  <w:num w:numId="4" w16cid:durableId="387194610">
    <w:abstractNumId w:val="3"/>
  </w:num>
  <w:num w:numId="5" w16cid:durableId="260140532">
    <w:abstractNumId w:val="8"/>
  </w:num>
  <w:num w:numId="6" w16cid:durableId="1152215483">
    <w:abstractNumId w:val="2"/>
  </w:num>
  <w:num w:numId="7" w16cid:durableId="1442149149">
    <w:abstractNumId w:val="7"/>
  </w:num>
  <w:num w:numId="8" w16cid:durableId="1096899347">
    <w:abstractNumId w:val="4"/>
  </w:num>
  <w:num w:numId="9" w16cid:durableId="394937287">
    <w:abstractNumId w:val="1"/>
  </w:num>
  <w:num w:numId="10" w16cid:durableId="1682010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1sDAwsjQ2tzQztjBQ0lEKTi0uzszPAykwrgUAmlirviwAAAA="/>
    <w:docVar w:name="dgnword-docGUID" w:val="{1E794084-83B0-4B46-BD37-262E0589DDB9}"/>
    <w:docVar w:name="dgnword-eventsink" w:val="507668536"/>
  </w:docVars>
  <w:rsids>
    <w:rsidRoot w:val="00234FB1"/>
    <w:rsid w:val="00015BCA"/>
    <w:rsid w:val="00024651"/>
    <w:rsid w:val="0004094A"/>
    <w:rsid w:val="00044597"/>
    <w:rsid w:val="00060708"/>
    <w:rsid w:val="00065A38"/>
    <w:rsid w:val="00066C20"/>
    <w:rsid w:val="00072A33"/>
    <w:rsid w:val="000953D2"/>
    <w:rsid w:val="000B3937"/>
    <w:rsid w:val="000C704A"/>
    <w:rsid w:val="00104C97"/>
    <w:rsid w:val="0011542B"/>
    <w:rsid w:val="00122A37"/>
    <w:rsid w:val="00130540"/>
    <w:rsid w:val="0015451D"/>
    <w:rsid w:val="00156FE0"/>
    <w:rsid w:val="00174C6A"/>
    <w:rsid w:val="001774E7"/>
    <w:rsid w:val="001A7AC7"/>
    <w:rsid w:val="001D00B2"/>
    <w:rsid w:val="001F4753"/>
    <w:rsid w:val="002005AF"/>
    <w:rsid w:val="002333FF"/>
    <w:rsid w:val="00234FB1"/>
    <w:rsid w:val="00236832"/>
    <w:rsid w:val="00252F00"/>
    <w:rsid w:val="00256B7C"/>
    <w:rsid w:val="0028432D"/>
    <w:rsid w:val="00285AE4"/>
    <w:rsid w:val="002D7403"/>
    <w:rsid w:val="002E5E26"/>
    <w:rsid w:val="00305016"/>
    <w:rsid w:val="003479E5"/>
    <w:rsid w:val="00354BA1"/>
    <w:rsid w:val="0036178C"/>
    <w:rsid w:val="0036325A"/>
    <w:rsid w:val="00394035"/>
    <w:rsid w:val="003B2E05"/>
    <w:rsid w:val="003C6ED6"/>
    <w:rsid w:val="003D2BC4"/>
    <w:rsid w:val="003E323B"/>
    <w:rsid w:val="003F1D1C"/>
    <w:rsid w:val="003F2692"/>
    <w:rsid w:val="0040610F"/>
    <w:rsid w:val="0041156E"/>
    <w:rsid w:val="00424274"/>
    <w:rsid w:val="00435583"/>
    <w:rsid w:val="00454847"/>
    <w:rsid w:val="004642E2"/>
    <w:rsid w:val="00465769"/>
    <w:rsid w:val="00467246"/>
    <w:rsid w:val="00477007"/>
    <w:rsid w:val="00492AB4"/>
    <w:rsid w:val="00494C0F"/>
    <w:rsid w:val="004B3174"/>
    <w:rsid w:val="004B3438"/>
    <w:rsid w:val="004B624B"/>
    <w:rsid w:val="004B6C59"/>
    <w:rsid w:val="004C4F82"/>
    <w:rsid w:val="004E1D02"/>
    <w:rsid w:val="00500076"/>
    <w:rsid w:val="00504FB4"/>
    <w:rsid w:val="0050526A"/>
    <w:rsid w:val="005125E9"/>
    <w:rsid w:val="005277D0"/>
    <w:rsid w:val="00541B64"/>
    <w:rsid w:val="005524BC"/>
    <w:rsid w:val="005530A6"/>
    <w:rsid w:val="005638EB"/>
    <w:rsid w:val="0057537C"/>
    <w:rsid w:val="00596F9A"/>
    <w:rsid w:val="005B09CF"/>
    <w:rsid w:val="005B36F7"/>
    <w:rsid w:val="005D5B96"/>
    <w:rsid w:val="005D6009"/>
    <w:rsid w:val="005F29C6"/>
    <w:rsid w:val="005F4D2E"/>
    <w:rsid w:val="00607511"/>
    <w:rsid w:val="00612463"/>
    <w:rsid w:val="006354B6"/>
    <w:rsid w:val="006451B6"/>
    <w:rsid w:val="006549F4"/>
    <w:rsid w:val="00664E69"/>
    <w:rsid w:val="00681EC4"/>
    <w:rsid w:val="006C656D"/>
    <w:rsid w:val="006F7F69"/>
    <w:rsid w:val="007106A3"/>
    <w:rsid w:val="0073645A"/>
    <w:rsid w:val="00743410"/>
    <w:rsid w:val="00754429"/>
    <w:rsid w:val="007600D1"/>
    <w:rsid w:val="007733A5"/>
    <w:rsid w:val="0078272D"/>
    <w:rsid w:val="007A314E"/>
    <w:rsid w:val="007A6F09"/>
    <w:rsid w:val="007C2D51"/>
    <w:rsid w:val="007F0381"/>
    <w:rsid w:val="007F255B"/>
    <w:rsid w:val="00802EF7"/>
    <w:rsid w:val="0080511D"/>
    <w:rsid w:val="00807564"/>
    <w:rsid w:val="00816924"/>
    <w:rsid w:val="00824FCC"/>
    <w:rsid w:val="00841E5F"/>
    <w:rsid w:val="00843507"/>
    <w:rsid w:val="00850D44"/>
    <w:rsid w:val="008528CA"/>
    <w:rsid w:val="00890BC2"/>
    <w:rsid w:val="008929A2"/>
    <w:rsid w:val="008B38C2"/>
    <w:rsid w:val="008B4504"/>
    <w:rsid w:val="008B7669"/>
    <w:rsid w:val="008C1686"/>
    <w:rsid w:val="008C7E6E"/>
    <w:rsid w:val="008D12DD"/>
    <w:rsid w:val="008E6675"/>
    <w:rsid w:val="00900E00"/>
    <w:rsid w:val="00925542"/>
    <w:rsid w:val="009533D1"/>
    <w:rsid w:val="009545AF"/>
    <w:rsid w:val="009563B6"/>
    <w:rsid w:val="00983554"/>
    <w:rsid w:val="00984CC7"/>
    <w:rsid w:val="009B1C7E"/>
    <w:rsid w:val="009B6264"/>
    <w:rsid w:val="009C0B84"/>
    <w:rsid w:val="009C144E"/>
    <w:rsid w:val="009C5E80"/>
    <w:rsid w:val="009F1DCE"/>
    <w:rsid w:val="00A00CCB"/>
    <w:rsid w:val="00A100DC"/>
    <w:rsid w:val="00A2016B"/>
    <w:rsid w:val="00A21E9E"/>
    <w:rsid w:val="00A2265D"/>
    <w:rsid w:val="00A275DE"/>
    <w:rsid w:val="00A345A9"/>
    <w:rsid w:val="00A43812"/>
    <w:rsid w:val="00A530BE"/>
    <w:rsid w:val="00A755B8"/>
    <w:rsid w:val="00A93AAD"/>
    <w:rsid w:val="00A9683B"/>
    <w:rsid w:val="00AA6B4F"/>
    <w:rsid w:val="00AB10BF"/>
    <w:rsid w:val="00AD3F82"/>
    <w:rsid w:val="00AE4C49"/>
    <w:rsid w:val="00B03A61"/>
    <w:rsid w:val="00B1625C"/>
    <w:rsid w:val="00B2339E"/>
    <w:rsid w:val="00B574E9"/>
    <w:rsid w:val="00B6570D"/>
    <w:rsid w:val="00B773B8"/>
    <w:rsid w:val="00BA6044"/>
    <w:rsid w:val="00BB4A54"/>
    <w:rsid w:val="00BC3D19"/>
    <w:rsid w:val="00BC4042"/>
    <w:rsid w:val="00BC40BA"/>
    <w:rsid w:val="00BE3979"/>
    <w:rsid w:val="00BF11AE"/>
    <w:rsid w:val="00C008AA"/>
    <w:rsid w:val="00C112A6"/>
    <w:rsid w:val="00C11458"/>
    <w:rsid w:val="00C21654"/>
    <w:rsid w:val="00C23102"/>
    <w:rsid w:val="00C35BFE"/>
    <w:rsid w:val="00C66E80"/>
    <w:rsid w:val="00C676EE"/>
    <w:rsid w:val="00C67B22"/>
    <w:rsid w:val="00CB3CA3"/>
    <w:rsid w:val="00CB7E53"/>
    <w:rsid w:val="00CC7E5F"/>
    <w:rsid w:val="00CD2365"/>
    <w:rsid w:val="00CD714D"/>
    <w:rsid w:val="00CE69F3"/>
    <w:rsid w:val="00CE793A"/>
    <w:rsid w:val="00CF56C3"/>
    <w:rsid w:val="00CF5ECC"/>
    <w:rsid w:val="00D14350"/>
    <w:rsid w:val="00D216BD"/>
    <w:rsid w:val="00D21A79"/>
    <w:rsid w:val="00D312D3"/>
    <w:rsid w:val="00D41422"/>
    <w:rsid w:val="00D85328"/>
    <w:rsid w:val="00D87B96"/>
    <w:rsid w:val="00D9586E"/>
    <w:rsid w:val="00DB14F4"/>
    <w:rsid w:val="00DB4789"/>
    <w:rsid w:val="00DC0176"/>
    <w:rsid w:val="00DC6CBD"/>
    <w:rsid w:val="00DE0DAA"/>
    <w:rsid w:val="00DF01F8"/>
    <w:rsid w:val="00E24E3B"/>
    <w:rsid w:val="00E34EB1"/>
    <w:rsid w:val="00E53F75"/>
    <w:rsid w:val="00E748DF"/>
    <w:rsid w:val="00E8664B"/>
    <w:rsid w:val="00E86725"/>
    <w:rsid w:val="00E9243F"/>
    <w:rsid w:val="00E92C57"/>
    <w:rsid w:val="00EC0987"/>
    <w:rsid w:val="00ED4386"/>
    <w:rsid w:val="00ED79AA"/>
    <w:rsid w:val="00EE0D0B"/>
    <w:rsid w:val="00EE1581"/>
    <w:rsid w:val="00EE5875"/>
    <w:rsid w:val="00F000AA"/>
    <w:rsid w:val="00F233AA"/>
    <w:rsid w:val="00F47DE3"/>
    <w:rsid w:val="00F51559"/>
    <w:rsid w:val="00F64982"/>
    <w:rsid w:val="00F91167"/>
    <w:rsid w:val="00FA6FC5"/>
    <w:rsid w:val="00FB01B3"/>
    <w:rsid w:val="00FB4306"/>
    <w:rsid w:val="00FB46A5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0D14DDBA-CFD2-4C09-BCEF-EB8209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6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62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62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26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ho.de" TargetMode="External"/><Relationship Id="rId1" Type="http://schemas.openxmlformats.org/officeDocument/2006/relationships/hyperlink" Target="http://www.dgho.de/_cmsdata/_cache/cms_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C21BD-BE16-45E7-AD50-958CD38E8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3F8E7-21DE-4033-BB40-F8C7969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D2B7D-02D7-4CC4-8393-266E02E10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11228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http://www.dgho.de/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http://www.dgho.de/_cmsdata/_cache/cms_19.html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Massenkeil</dc:creator>
  <cp:keywords/>
  <cp:lastModifiedBy>Ann-Cathrine Siefen</cp:lastModifiedBy>
  <cp:revision>44</cp:revision>
  <cp:lastPrinted>2012-10-10T00:17:00Z</cp:lastPrinted>
  <dcterms:created xsi:type="dcterms:W3CDTF">2023-09-15T20:53:00Z</dcterms:created>
  <dcterms:modified xsi:type="dcterms:W3CDTF">2023-09-21T12:29:00Z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GrammarlyDocumentId">
    <vt:lpwstr>e30ea015fe54beda15641c1210d6747d10cf9812e70a8d4bfb030979d6138c1c</vt:lpwstr>
  </property>
</Properties>
</file>