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FF6D" w14:textId="67DF76A2" w:rsidR="00B20E1B" w:rsidRDefault="00E54706" w:rsidP="0015703F">
      <w:pPr>
        <w:pStyle w:val="Titel"/>
        <w:ind w:left="0"/>
        <w:rPr>
          <w:rFonts w:cstheme="majorHAnsi"/>
          <w:b/>
          <w:bCs/>
          <w:sz w:val="32"/>
          <w:szCs w:val="32"/>
        </w:rPr>
      </w:pPr>
      <w:r w:rsidRPr="008A1C7A">
        <w:rPr>
          <w:rFonts w:cstheme="majorHAnsi"/>
          <w:b/>
          <w:bCs/>
          <w:sz w:val="32"/>
          <w:szCs w:val="32"/>
        </w:rPr>
        <w:t>Fragen zu Festlegung von Leistungsbereichen und Leistungsgruppen für eine K</w:t>
      </w:r>
      <w:r w:rsidR="008A1C7A">
        <w:rPr>
          <w:rFonts w:cstheme="majorHAnsi"/>
          <w:b/>
          <w:bCs/>
          <w:sz w:val="32"/>
          <w:szCs w:val="32"/>
        </w:rPr>
        <w:t>rankenhaus-</w:t>
      </w:r>
      <w:r w:rsidRPr="008A1C7A">
        <w:rPr>
          <w:rFonts w:cstheme="majorHAnsi"/>
          <w:b/>
          <w:bCs/>
          <w:sz w:val="32"/>
          <w:szCs w:val="32"/>
        </w:rPr>
        <w:t>Reform</w:t>
      </w:r>
      <w:r w:rsidR="00760053">
        <w:rPr>
          <w:rFonts w:cstheme="majorHAnsi"/>
          <w:b/>
          <w:bCs/>
          <w:sz w:val="32"/>
          <w:szCs w:val="32"/>
        </w:rPr>
        <w:t xml:space="preserve"> </w:t>
      </w:r>
      <w:r w:rsidR="00285AF1">
        <w:rPr>
          <w:rFonts w:cstheme="majorHAnsi"/>
          <w:b/>
          <w:bCs/>
          <w:sz w:val="32"/>
          <w:szCs w:val="32"/>
        </w:rPr>
        <w:t>–</w:t>
      </w:r>
      <w:r w:rsidR="00760053">
        <w:rPr>
          <w:rFonts w:cstheme="majorHAnsi"/>
          <w:b/>
          <w:bCs/>
          <w:sz w:val="32"/>
          <w:szCs w:val="32"/>
        </w:rPr>
        <w:t xml:space="preserve"> Fragen</w:t>
      </w:r>
      <w:r w:rsidR="00B87792">
        <w:rPr>
          <w:rFonts w:cstheme="majorHAnsi"/>
          <w:b/>
          <w:bCs/>
          <w:sz w:val="32"/>
          <w:szCs w:val="32"/>
        </w:rPr>
        <w:t xml:space="preserve"> und Antworten</w:t>
      </w:r>
      <w:r w:rsidR="00F738F6">
        <w:rPr>
          <w:rFonts w:cstheme="majorHAnsi"/>
          <w:b/>
          <w:bCs/>
          <w:sz w:val="32"/>
          <w:szCs w:val="32"/>
        </w:rPr>
        <w:t xml:space="preserve"> </w:t>
      </w:r>
      <w:r w:rsidR="000D00B6">
        <w:rPr>
          <w:rFonts w:cstheme="majorHAnsi"/>
          <w:b/>
          <w:bCs/>
          <w:sz w:val="32"/>
          <w:szCs w:val="32"/>
        </w:rPr>
        <w:t>anlässlich des AWMF-Surveys</w:t>
      </w:r>
    </w:p>
    <w:p w14:paraId="5AE3BE52" w14:textId="77777777" w:rsidR="00F738F6" w:rsidRDefault="00F738F6" w:rsidP="00F738F6">
      <w:pPr>
        <w:ind w:left="0"/>
      </w:pPr>
    </w:p>
    <w:sdt>
      <w:sdtPr>
        <w:id w:val="141096121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5BACD033" w14:textId="6876A109" w:rsidR="00F738F6" w:rsidRDefault="00F738F6" w:rsidP="00F738F6">
          <w:pPr>
            <w:pStyle w:val="Inhaltsverzeichnisberschrift"/>
          </w:pPr>
          <w:r w:rsidRPr="00F738F6">
            <w:rPr>
              <w:color w:val="2D9499"/>
            </w:rPr>
            <w:t>Inhalt</w:t>
          </w:r>
        </w:p>
        <w:p w14:paraId="31DE0AFE" w14:textId="26871AED" w:rsidR="00102E34" w:rsidRDefault="00F738F6">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129699592" w:history="1">
            <w:r w:rsidR="00102E34" w:rsidRPr="0097482A">
              <w:rPr>
                <w:rStyle w:val="Hyperlink"/>
                <w:noProof/>
              </w:rPr>
              <w:t>0. Übergeordnete Themen</w:t>
            </w:r>
            <w:r w:rsidR="00102E34">
              <w:rPr>
                <w:noProof/>
                <w:webHidden/>
              </w:rPr>
              <w:tab/>
            </w:r>
            <w:r w:rsidR="00102E34">
              <w:rPr>
                <w:noProof/>
                <w:webHidden/>
              </w:rPr>
              <w:fldChar w:fldCharType="begin"/>
            </w:r>
            <w:r w:rsidR="00102E34">
              <w:rPr>
                <w:noProof/>
                <w:webHidden/>
              </w:rPr>
              <w:instrText xml:space="preserve"> PAGEREF _Toc129699592 \h </w:instrText>
            </w:r>
            <w:r w:rsidR="00102E34">
              <w:rPr>
                <w:noProof/>
                <w:webHidden/>
              </w:rPr>
            </w:r>
            <w:r w:rsidR="00102E34">
              <w:rPr>
                <w:noProof/>
                <w:webHidden/>
              </w:rPr>
              <w:fldChar w:fldCharType="separate"/>
            </w:r>
            <w:r w:rsidR="00102E34">
              <w:rPr>
                <w:noProof/>
                <w:webHidden/>
              </w:rPr>
              <w:t>1</w:t>
            </w:r>
            <w:r w:rsidR="00102E34">
              <w:rPr>
                <w:noProof/>
                <w:webHidden/>
              </w:rPr>
              <w:fldChar w:fldCharType="end"/>
            </w:r>
          </w:hyperlink>
        </w:p>
        <w:p w14:paraId="2E588E83" w14:textId="228FE46E" w:rsidR="00102E34" w:rsidRDefault="00102E34">
          <w:pPr>
            <w:pStyle w:val="Verzeichnis1"/>
            <w:tabs>
              <w:tab w:val="right" w:leader="dot" w:pos="9062"/>
            </w:tabs>
            <w:rPr>
              <w:rFonts w:eastAsiaTheme="minorEastAsia"/>
              <w:noProof/>
              <w:lang w:eastAsia="de-DE"/>
            </w:rPr>
          </w:pPr>
          <w:hyperlink w:anchor="_Toc129699593" w:history="1">
            <w:r w:rsidRPr="0097482A">
              <w:rPr>
                <w:rStyle w:val="Hyperlink"/>
                <w:noProof/>
              </w:rPr>
              <w:t>1.Thema: Definition von Leistungsbereichen/-gruppen</w:t>
            </w:r>
            <w:r>
              <w:rPr>
                <w:noProof/>
                <w:webHidden/>
              </w:rPr>
              <w:tab/>
            </w:r>
            <w:r>
              <w:rPr>
                <w:noProof/>
                <w:webHidden/>
              </w:rPr>
              <w:fldChar w:fldCharType="begin"/>
            </w:r>
            <w:r>
              <w:rPr>
                <w:noProof/>
                <w:webHidden/>
              </w:rPr>
              <w:instrText xml:space="preserve"> PAGEREF _Toc129699593 \h </w:instrText>
            </w:r>
            <w:r>
              <w:rPr>
                <w:noProof/>
                <w:webHidden/>
              </w:rPr>
            </w:r>
            <w:r>
              <w:rPr>
                <w:noProof/>
                <w:webHidden/>
              </w:rPr>
              <w:fldChar w:fldCharType="separate"/>
            </w:r>
            <w:r>
              <w:rPr>
                <w:noProof/>
                <w:webHidden/>
              </w:rPr>
              <w:t>1</w:t>
            </w:r>
            <w:r>
              <w:rPr>
                <w:noProof/>
                <w:webHidden/>
              </w:rPr>
              <w:fldChar w:fldCharType="end"/>
            </w:r>
          </w:hyperlink>
        </w:p>
        <w:p w14:paraId="16600212" w14:textId="58109F68" w:rsidR="00102E34" w:rsidRDefault="00102E34">
          <w:pPr>
            <w:pStyle w:val="Verzeichnis1"/>
            <w:tabs>
              <w:tab w:val="right" w:leader="dot" w:pos="9062"/>
            </w:tabs>
            <w:rPr>
              <w:rFonts w:eastAsiaTheme="minorEastAsia"/>
              <w:noProof/>
              <w:lang w:eastAsia="de-DE"/>
            </w:rPr>
          </w:pPr>
          <w:hyperlink w:anchor="_Toc129699594" w:history="1">
            <w:r w:rsidRPr="0097482A">
              <w:rPr>
                <w:rStyle w:val="Hyperlink"/>
                <w:noProof/>
              </w:rPr>
              <w:t>2. Thema Zuordnung von Leistungsbereichen zu Leveln</w:t>
            </w:r>
            <w:r>
              <w:rPr>
                <w:noProof/>
                <w:webHidden/>
              </w:rPr>
              <w:tab/>
            </w:r>
            <w:r>
              <w:rPr>
                <w:noProof/>
                <w:webHidden/>
              </w:rPr>
              <w:fldChar w:fldCharType="begin"/>
            </w:r>
            <w:r>
              <w:rPr>
                <w:noProof/>
                <w:webHidden/>
              </w:rPr>
              <w:instrText xml:space="preserve"> PAGEREF _Toc129699594 \h </w:instrText>
            </w:r>
            <w:r>
              <w:rPr>
                <w:noProof/>
                <w:webHidden/>
              </w:rPr>
            </w:r>
            <w:r>
              <w:rPr>
                <w:noProof/>
                <w:webHidden/>
              </w:rPr>
              <w:fldChar w:fldCharType="separate"/>
            </w:r>
            <w:r>
              <w:rPr>
                <w:noProof/>
                <w:webHidden/>
              </w:rPr>
              <w:t>3</w:t>
            </w:r>
            <w:r>
              <w:rPr>
                <w:noProof/>
                <w:webHidden/>
              </w:rPr>
              <w:fldChar w:fldCharType="end"/>
            </w:r>
          </w:hyperlink>
        </w:p>
        <w:p w14:paraId="7C3C3524" w14:textId="31CADF90" w:rsidR="00102E34" w:rsidRDefault="00102E34">
          <w:pPr>
            <w:pStyle w:val="Verzeichnis1"/>
            <w:tabs>
              <w:tab w:val="right" w:leader="dot" w:pos="9062"/>
            </w:tabs>
            <w:rPr>
              <w:rFonts w:eastAsiaTheme="minorEastAsia"/>
              <w:noProof/>
              <w:lang w:eastAsia="de-DE"/>
            </w:rPr>
          </w:pPr>
          <w:hyperlink w:anchor="_Toc129699595" w:history="1">
            <w:r w:rsidRPr="0097482A">
              <w:rPr>
                <w:rStyle w:val="Hyperlink"/>
                <w:noProof/>
              </w:rPr>
              <w:t>3. Thema Fachkliniken/Fachabteilungen</w:t>
            </w:r>
            <w:r>
              <w:rPr>
                <w:noProof/>
                <w:webHidden/>
              </w:rPr>
              <w:tab/>
            </w:r>
            <w:r>
              <w:rPr>
                <w:noProof/>
                <w:webHidden/>
              </w:rPr>
              <w:fldChar w:fldCharType="begin"/>
            </w:r>
            <w:r>
              <w:rPr>
                <w:noProof/>
                <w:webHidden/>
              </w:rPr>
              <w:instrText xml:space="preserve"> PAGEREF _Toc129699595 \h </w:instrText>
            </w:r>
            <w:r>
              <w:rPr>
                <w:noProof/>
                <w:webHidden/>
              </w:rPr>
            </w:r>
            <w:r>
              <w:rPr>
                <w:noProof/>
                <w:webHidden/>
              </w:rPr>
              <w:fldChar w:fldCharType="separate"/>
            </w:r>
            <w:r>
              <w:rPr>
                <w:noProof/>
                <w:webHidden/>
              </w:rPr>
              <w:t>3</w:t>
            </w:r>
            <w:r>
              <w:rPr>
                <w:noProof/>
                <w:webHidden/>
              </w:rPr>
              <w:fldChar w:fldCharType="end"/>
            </w:r>
          </w:hyperlink>
        </w:p>
        <w:p w14:paraId="2CCFA6A8" w14:textId="24483EAA" w:rsidR="00102E34" w:rsidRDefault="00102E34">
          <w:pPr>
            <w:pStyle w:val="Verzeichnis1"/>
            <w:tabs>
              <w:tab w:val="right" w:leader="dot" w:pos="9062"/>
            </w:tabs>
            <w:rPr>
              <w:rFonts w:eastAsiaTheme="minorEastAsia"/>
              <w:noProof/>
              <w:lang w:eastAsia="de-DE"/>
            </w:rPr>
          </w:pPr>
          <w:hyperlink w:anchor="_Toc129699596" w:history="1">
            <w:r w:rsidRPr="0097482A">
              <w:rPr>
                <w:rStyle w:val="Hyperlink"/>
                <w:noProof/>
              </w:rPr>
              <w:t>4. Thema Ausfüllen des Surveys/ Abgabefrist</w:t>
            </w:r>
            <w:r>
              <w:rPr>
                <w:noProof/>
                <w:webHidden/>
              </w:rPr>
              <w:tab/>
            </w:r>
            <w:r>
              <w:rPr>
                <w:noProof/>
                <w:webHidden/>
              </w:rPr>
              <w:fldChar w:fldCharType="begin"/>
            </w:r>
            <w:r>
              <w:rPr>
                <w:noProof/>
                <w:webHidden/>
              </w:rPr>
              <w:instrText xml:space="preserve"> PAGEREF _Toc129699596 \h </w:instrText>
            </w:r>
            <w:r>
              <w:rPr>
                <w:noProof/>
                <w:webHidden/>
              </w:rPr>
            </w:r>
            <w:r>
              <w:rPr>
                <w:noProof/>
                <w:webHidden/>
              </w:rPr>
              <w:fldChar w:fldCharType="separate"/>
            </w:r>
            <w:r>
              <w:rPr>
                <w:noProof/>
                <w:webHidden/>
              </w:rPr>
              <w:t>4</w:t>
            </w:r>
            <w:r>
              <w:rPr>
                <w:noProof/>
                <w:webHidden/>
              </w:rPr>
              <w:fldChar w:fldCharType="end"/>
            </w:r>
          </w:hyperlink>
        </w:p>
        <w:p w14:paraId="0FBC12CA" w14:textId="3539492F" w:rsidR="00F738F6" w:rsidRDefault="00F738F6">
          <w:r>
            <w:rPr>
              <w:b/>
              <w:bCs/>
            </w:rPr>
            <w:fldChar w:fldCharType="end"/>
          </w:r>
        </w:p>
      </w:sdtContent>
    </w:sdt>
    <w:p w14:paraId="34650DB3" w14:textId="77777777" w:rsidR="00F738F6" w:rsidRPr="00B87792" w:rsidRDefault="00F738F6" w:rsidP="00F738F6">
      <w:pPr>
        <w:ind w:left="0"/>
      </w:pPr>
    </w:p>
    <w:p w14:paraId="36B65560" w14:textId="77777777" w:rsidR="00285AF1" w:rsidRDefault="00285AF1" w:rsidP="00285AF1">
      <w:pPr>
        <w:ind w:left="0"/>
      </w:pPr>
    </w:p>
    <w:p w14:paraId="71D3D448" w14:textId="77777777" w:rsidR="00B87792" w:rsidRDefault="00285AF1" w:rsidP="00285AF1">
      <w:pPr>
        <w:ind w:left="0"/>
        <w:rPr>
          <w:rStyle w:val="berschrift1Zchn"/>
        </w:rPr>
      </w:pPr>
      <w:bookmarkStart w:id="0" w:name="_Toc129699592"/>
      <w:r w:rsidRPr="00B87792">
        <w:rPr>
          <w:rStyle w:val="berschrift1Zchn"/>
        </w:rPr>
        <w:t>0. Übergeordnete Themen</w:t>
      </w:r>
      <w:bookmarkEnd w:id="0"/>
    </w:p>
    <w:p w14:paraId="27691420" w14:textId="138ECF0D" w:rsidR="003D63BE" w:rsidRPr="003D63BE" w:rsidRDefault="00285AF1" w:rsidP="00285AF1">
      <w:pPr>
        <w:ind w:left="0"/>
        <w:rPr>
          <w:rFonts w:ascii="Arial" w:hAnsi="Arial" w:cs="Arial"/>
          <w:i/>
          <w:iCs/>
        </w:rPr>
      </w:pPr>
      <w:r w:rsidRPr="00285AF1">
        <w:rPr>
          <w:rFonts w:asciiTheme="majorHAnsi" w:hAnsiTheme="majorHAnsi" w:cstheme="majorHAnsi"/>
          <w:b/>
          <w:bCs/>
          <w:sz w:val="28"/>
          <w:szCs w:val="28"/>
        </w:rPr>
        <w:br/>
      </w:r>
      <w:r w:rsidR="003D63BE">
        <w:rPr>
          <w:rFonts w:ascii="Arial" w:hAnsi="Arial" w:cs="Arial"/>
        </w:rPr>
        <w:t>0.</w:t>
      </w:r>
      <w:r w:rsidR="008265C2">
        <w:rPr>
          <w:rFonts w:ascii="Arial" w:hAnsi="Arial" w:cs="Arial"/>
        </w:rPr>
        <w:t>1</w:t>
      </w:r>
      <w:r w:rsidR="003D63BE">
        <w:rPr>
          <w:rFonts w:ascii="Arial" w:hAnsi="Arial" w:cs="Arial"/>
        </w:rPr>
        <w:t xml:space="preserve"> </w:t>
      </w:r>
      <w:r w:rsidR="003D63BE" w:rsidRPr="003D63BE">
        <w:rPr>
          <w:rFonts w:ascii="Arial" w:hAnsi="Arial" w:cs="Arial"/>
        </w:rPr>
        <w:t xml:space="preserve">Wie soll die Vergütung von Leistungsgruppen, die zu großen Teilen </w:t>
      </w:r>
      <w:proofErr w:type="spellStart"/>
      <w:r w:rsidR="003D63BE" w:rsidRPr="003D63BE">
        <w:rPr>
          <w:rFonts w:ascii="Arial" w:hAnsi="Arial" w:cs="Arial"/>
        </w:rPr>
        <w:t>nonprice</w:t>
      </w:r>
      <w:proofErr w:type="spellEnd"/>
      <w:r w:rsidR="003D63BE" w:rsidRPr="003D63BE">
        <w:rPr>
          <w:rFonts w:ascii="Arial" w:hAnsi="Arial" w:cs="Arial"/>
        </w:rPr>
        <w:t xml:space="preserve"> DRG oder </w:t>
      </w:r>
      <w:r w:rsidR="003D63BE">
        <w:rPr>
          <w:rFonts w:ascii="Arial" w:hAnsi="Arial" w:cs="Arial"/>
        </w:rPr>
        <w:t>t</w:t>
      </w:r>
      <w:r w:rsidR="003D63BE" w:rsidRPr="003D63BE">
        <w:rPr>
          <w:rFonts w:ascii="Arial" w:hAnsi="Arial" w:cs="Arial"/>
        </w:rPr>
        <w:t xml:space="preserve">agesgleiche Pflegesätze im Rahmen einer </w:t>
      </w:r>
      <w:r w:rsidR="003D63BE">
        <w:rPr>
          <w:rFonts w:ascii="Arial" w:hAnsi="Arial" w:cs="Arial"/>
        </w:rPr>
        <w:t>b</w:t>
      </w:r>
      <w:r w:rsidR="003D63BE" w:rsidRPr="003D63BE">
        <w:rPr>
          <w:rFonts w:ascii="Arial" w:hAnsi="Arial" w:cs="Arial"/>
        </w:rPr>
        <w:t>esonderen Einrichtung abrechnen (LG Sozialpädiatrie), im Rahmen dieses Modells gelöst werden?</w:t>
      </w:r>
      <w:r w:rsidR="003D63BE">
        <w:rPr>
          <w:rFonts w:ascii="Arial" w:hAnsi="Arial" w:cs="Arial"/>
        </w:rPr>
        <w:br/>
      </w:r>
      <w:r w:rsidR="003D63BE">
        <w:rPr>
          <w:rFonts w:ascii="Arial" w:hAnsi="Arial" w:cs="Arial"/>
          <w:i/>
          <w:iCs/>
        </w:rPr>
        <w:t xml:space="preserve">Diese Vergütungsmodelle </w:t>
      </w:r>
      <w:r w:rsidR="008265C2">
        <w:rPr>
          <w:rFonts w:ascii="Arial" w:hAnsi="Arial" w:cs="Arial"/>
          <w:i/>
          <w:iCs/>
        </w:rPr>
        <w:t>werden gesondert ausgearbeitet mit Orientierung an der bisherigen Vergütungsform</w:t>
      </w:r>
      <w:r w:rsidR="0043630B">
        <w:rPr>
          <w:rFonts w:ascii="Arial" w:hAnsi="Arial" w:cs="Arial"/>
          <w:i/>
          <w:iCs/>
        </w:rPr>
        <w:t xml:space="preserve">. </w:t>
      </w:r>
      <w:r w:rsidR="005619A3">
        <w:rPr>
          <w:rFonts w:ascii="Arial" w:hAnsi="Arial" w:cs="Arial"/>
          <w:i/>
          <w:iCs/>
        </w:rPr>
        <w:t xml:space="preserve">Die nicht DRG Leistungen, wie in der Sozialpädiatrie oder der (Kinder- und Jugendpsychiatrie) sind hier aufgeführt, da es z.B. in der Schweiz dafür Ausarbeitungen gibt, aber z.T. auch aus NRW. </w:t>
      </w:r>
      <w:r w:rsidR="00F738F6">
        <w:rPr>
          <w:rFonts w:ascii="Arial" w:hAnsi="Arial" w:cs="Arial"/>
          <w:i/>
          <w:iCs/>
        </w:rPr>
        <w:t xml:space="preserve">Es wäre gut, ggf. kurz zu </w:t>
      </w:r>
      <w:r w:rsidR="000371C2">
        <w:rPr>
          <w:rFonts w:ascii="Arial" w:hAnsi="Arial" w:cs="Arial"/>
          <w:i/>
          <w:iCs/>
        </w:rPr>
        <w:t>begründen, warum Sie diesen Ansätzen nicht folgen möchten.</w:t>
      </w:r>
    </w:p>
    <w:p w14:paraId="11B30743" w14:textId="77777777" w:rsidR="002F414F" w:rsidRDefault="002F414F" w:rsidP="002F414F">
      <w:pPr>
        <w:ind w:left="0"/>
      </w:pPr>
    </w:p>
    <w:p w14:paraId="2C15827C" w14:textId="5180A8B4" w:rsidR="002F414F" w:rsidRPr="009304A2" w:rsidRDefault="002F414F" w:rsidP="00B87792">
      <w:pPr>
        <w:pStyle w:val="berschrift1"/>
      </w:pPr>
      <w:bookmarkStart w:id="1" w:name="_Toc129699593"/>
      <w:r w:rsidRPr="009304A2">
        <w:t>1.Thema: Definition von Leistungsbereichen/-gruppen</w:t>
      </w:r>
      <w:bookmarkEnd w:id="1"/>
    </w:p>
    <w:p w14:paraId="27927CC4" w14:textId="77777777" w:rsidR="002F414F" w:rsidRPr="009304A2" w:rsidRDefault="002F414F" w:rsidP="0032741B">
      <w:pPr>
        <w:ind w:left="0"/>
        <w:rPr>
          <w:rFonts w:asciiTheme="majorHAnsi" w:hAnsiTheme="majorHAnsi" w:cstheme="majorHAnsi"/>
          <w:color w:val="008080"/>
        </w:rPr>
      </w:pPr>
    </w:p>
    <w:p w14:paraId="06B8BB38" w14:textId="17E6807C" w:rsidR="00E54706" w:rsidRPr="009E50DD" w:rsidRDefault="0032741B" w:rsidP="009E50DD">
      <w:pPr>
        <w:pStyle w:val="Listenabsatz"/>
        <w:numPr>
          <w:ilvl w:val="1"/>
          <w:numId w:val="12"/>
        </w:numPr>
        <w:rPr>
          <w:rFonts w:ascii="Arial" w:hAnsi="Arial" w:cs="Arial"/>
        </w:rPr>
      </w:pPr>
      <w:r w:rsidRPr="009E50DD">
        <w:rPr>
          <w:rFonts w:ascii="Arial" w:hAnsi="Arial" w:cs="Arial"/>
        </w:rPr>
        <w:t>Wie werden bei der geplanten KH-Reform Leistungsbereiche in Abgrenzung zu Leistungsgruppen definiert? Was ist hier zu beachten? Was sind ggf. Auswirkungen?</w:t>
      </w:r>
    </w:p>
    <w:p w14:paraId="1DF69608" w14:textId="77777777" w:rsidR="009E50DD" w:rsidRDefault="009E50DD" w:rsidP="009E50DD">
      <w:pPr>
        <w:ind w:left="0"/>
        <w:rPr>
          <w:rFonts w:ascii="Arial" w:hAnsi="Arial" w:cs="Arial"/>
        </w:rPr>
      </w:pPr>
    </w:p>
    <w:p w14:paraId="387FD59B" w14:textId="145471EB" w:rsidR="00760053" w:rsidRDefault="009E50DD" w:rsidP="009E50DD">
      <w:pPr>
        <w:ind w:left="0"/>
        <w:rPr>
          <w:rFonts w:ascii="Arial" w:hAnsi="Arial" w:cs="Arial"/>
          <w:i/>
          <w:iCs/>
        </w:rPr>
      </w:pPr>
      <w:r w:rsidRPr="00B972C4">
        <w:rPr>
          <w:rFonts w:ascii="Arial" w:hAnsi="Arial" w:cs="Arial"/>
          <w:i/>
          <w:iCs/>
        </w:rPr>
        <w:t xml:space="preserve">Leistungsbereiche sind die an Fachgebieten orientierten </w:t>
      </w:r>
      <w:r w:rsidR="00176957" w:rsidRPr="00B972C4">
        <w:rPr>
          <w:rFonts w:ascii="Arial" w:hAnsi="Arial" w:cs="Arial"/>
          <w:i/>
          <w:iCs/>
        </w:rPr>
        <w:t xml:space="preserve">übergeordnete Strukturen, denen in der Folge Leistungsgruppen zugeordnet werden. </w:t>
      </w:r>
      <w:r w:rsidR="00281DFF" w:rsidRPr="00B972C4">
        <w:rPr>
          <w:rFonts w:ascii="Arial" w:hAnsi="Arial" w:cs="Arial"/>
          <w:i/>
          <w:iCs/>
        </w:rPr>
        <w:t>Die Vergütung mit Vorhaltekosten</w:t>
      </w:r>
      <w:r w:rsidR="004144AB">
        <w:rPr>
          <w:rFonts w:ascii="Arial" w:hAnsi="Arial" w:cs="Arial"/>
          <w:i/>
          <w:iCs/>
        </w:rPr>
        <w:t xml:space="preserve"> wird pro </w:t>
      </w:r>
      <w:r w:rsidR="00281DFF" w:rsidRPr="00B972C4">
        <w:rPr>
          <w:rFonts w:ascii="Arial" w:hAnsi="Arial" w:cs="Arial"/>
          <w:i/>
          <w:iCs/>
        </w:rPr>
        <w:t>Leistungsgruppe</w:t>
      </w:r>
      <w:r w:rsidR="004144AB">
        <w:rPr>
          <w:rFonts w:ascii="Arial" w:hAnsi="Arial" w:cs="Arial"/>
          <w:i/>
          <w:iCs/>
        </w:rPr>
        <w:t xml:space="preserve"> ausbezahlt.</w:t>
      </w:r>
      <w:r w:rsidR="00281DFF" w:rsidRPr="00B972C4">
        <w:rPr>
          <w:rFonts w:ascii="Arial" w:hAnsi="Arial" w:cs="Arial"/>
          <w:i/>
          <w:iCs/>
        </w:rPr>
        <w:t xml:space="preserve"> </w:t>
      </w:r>
      <w:r w:rsidR="00415B37" w:rsidRPr="00B972C4">
        <w:rPr>
          <w:rFonts w:ascii="Arial" w:hAnsi="Arial" w:cs="Arial"/>
          <w:i/>
          <w:iCs/>
        </w:rPr>
        <w:br/>
      </w:r>
      <w:r w:rsidR="004144AB">
        <w:rPr>
          <w:rFonts w:ascii="Arial" w:hAnsi="Arial" w:cs="Arial"/>
          <w:i/>
          <w:iCs/>
        </w:rPr>
        <w:t>Deshalb wird da e</w:t>
      </w:r>
      <w:r w:rsidR="00CF0420">
        <w:rPr>
          <w:rFonts w:ascii="Arial" w:hAnsi="Arial" w:cs="Arial"/>
          <w:i/>
          <w:iCs/>
        </w:rPr>
        <w:t xml:space="preserve">ine </w:t>
      </w:r>
      <w:r w:rsidR="00415B37" w:rsidRPr="00B972C4">
        <w:rPr>
          <w:rFonts w:ascii="Arial" w:hAnsi="Arial" w:cs="Arial"/>
          <w:i/>
          <w:iCs/>
        </w:rPr>
        <w:t>Leistungsgruppe b</w:t>
      </w:r>
      <w:r w:rsidR="004144AB">
        <w:rPr>
          <w:rFonts w:ascii="Arial" w:hAnsi="Arial" w:cs="Arial"/>
          <w:i/>
          <w:iCs/>
        </w:rPr>
        <w:t>enötigt</w:t>
      </w:r>
      <w:r w:rsidR="00415B37" w:rsidRPr="00B972C4">
        <w:rPr>
          <w:rFonts w:ascii="Arial" w:hAnsi="Arial" w:cs="Arial"/>
          <w:i/>
          <w:iCs/>
        </w:rPr>
        <w:t xml:space="preserve">, wo für Leistungen eines Fachgebiets </w:t>
      </w:r>
      <w:r w:rsidR="0039098F" w:rsidRPr="00B972C4">
        <w:rPr>
          <w:rFonts w:ascii="Arial" w:hAnsi="Arial" w:cs="Arial"/>
          <w:i/>
          <w:iCs/>
        </w:rPr>
        <w:t xml:space="preserve">besondere </w:t>
      </w:r>
      <w:r w:rsidR="007F0D17" w:rsidRPr="00B972C4">
        <w:rPr>
          <w:rFonts w:ascii="Arial" w:hAnsi="Arial" w:cs="Arial"/>
          <w:i/>
          <w:iCs/>
        </w:rPr>
        <w:t>Aufwendungen</w:t>
      </w:r>
      <w:r w:rsidR="0039098F" w:rsidRPr="00B972C4">
        <w:rPr>
          <w:rFonts w:ascii="Arial" w:hAnsi="Arial" w:cs="Arial"/>
          <w:i/>
          <w:iCs/>
        </w:rPr>
        <w:t xml:space="preserve"> (Strukturen/Personal) </w:t>
      </w:r>
      <w:r w:rsidR="007F0D17">
        <w:rPr>
          <w:rFonts w:ascii="Arial" w:hAnsi="Arial" w:cs="Arial"/>
          <w:i/>
          <w:iCs/>
        </w:rPr>
        <w:t>bzw.</w:t>
      </w:r>
      <w:r w:rsidR="0039098F" w:rsidRPr="00B972C4">
        <w:rPr>
          <w:rFonts w:ascii="Arial" w:hAnsi="Arial" w:cs="Arial"/>
          <w:i/>
          <w:iCs/>
        </w:rPr>
        <w:t xml:space="preserve"> besondere Anforderungen (aus Zertifizierung</w:t>
      </w:r>
      <w:r w:rsidR="002F000E">
        <w:rPr>
          <w:rFonts w:ascii="Arial" w:hAnsi="Arial" w:cs="Arial"/>
          <w:i/>
          <w:iCs/>
        </w:rPr>
        <w:t xml:space="preserve">/Richtlinie/Leitlinie) </w:t>
      </w:r>
      <w:r w:rsidR="00760053">
        <w:rPr>
          <w:rFonts w:ascii="Arial" w:hAnsi="Arial" w:cs="Arial"/>
          <w:i/>
          <w:iCs/>
        </w:rPr>
        <w:t xml:space="preserve">entstehen. </w:t>
      </w:r>
    </w:p>
    <w:p w14:paraId="2E8CEC55" w14:textId="051CA2D8" w:rsidR="007F0D17" w:rsidRDefault="00760053" w:rsidP="007F0D17">
      <w:pPr>
        <w:ind w:left="0"/>
        <w:rPr>
          <w:rFonts w:ascii="Arial" w:hAnsi="Arial" w:cs="Arial"/>
          <w:i/>
          <w:iCs/>
        </w:rPr>
      </w:pPr>
      <w:r>
        <w:rPr>
          <w:rFonts w:ascii="Arial" w:hAnsi="Arial" w:cs="Arial"/>
          <w:i/>
          <w:iCs/>
        </w:rPr>
        <w:t xml:space="preserve">Beispiel: </w:t>
      </w:r>
      <w:r w:rsidR="0039098F" w:rsidRPr="00B972C4">
        <w:rPr>
          <w:rFonts w:ascii="Arial" w:hAnsi="Arial" w:cs="Arial"/>
          <w:i/>
          <w:iCs/>
        </w:rPr>
        <w:t xml:space="preserve"> </w:t>
      </w:r>
      <w:r w:rsidR="00083296">
        <w:rPr>
          <w:rFonts w:ascii="Arial" w:hAnsi="Arial" w:cs="Arial"/>
          <w:i/>
          <w:iCs/>
        </w:rPr>
        <w:t>große chirurgische Eingriffe</w:t>
      </w:r>
    </w:p>
    <w:p w14:paraId="3CCF2C10" w14:textId="77777777" w:rsidR="007F0D17" w:rsidRDefault="007F0D17" w:rsidP="007F0D17">
      <w:pPr>
        <w:ind w:left="0"/>
        <w:rPr>
          <w:rFonts w:ascii="Arial" w:hAnsi="Arial" w:cs="Arial"/>
          <w:i/>
          <w:iCs/>
        </w:rPr>
      </w:pPr>
    </w:p>
    <w:p w14:paraId="36CB02E3" w14:textId="77777777" w:rsidR="007F0D17" w:rsidRPr="007F0D17" w:rsidRDefault="007F0D17" w:rsidP="007F0D17">
      <w:pPr>
        <w:ind w:left="0"/>
        <w:rPr>
          <w:rFonts w:ascii="Arial" w:hAnsi="Arial" w:cs="Arial"/>
          <w:i/>
          <w:iCs/>
        </w:rPr>
      </w:pPr>
    </w:p>
    <w:p w14:paraId="27F089B2" w14:textId="07159E8C" w:rsidR="002F414F" w:rsidRDefault="00E54706" w:rsidP="00760053">
      <w:pPr>
        <w:pStyle w:val="Listenabsatz"/>
        <w:numPr>
          <w:ilvl w:val="1"/>
          <w:numId w:val="12"/>
        </w:numPr>
        <w:spacing w:after="240"/>
        <w:ind w:right="0"/>
        <w:rPr>
          <w:rFonts w:ascii="Arial" w:hAnsi="Arial" w:cs="Arial"/>
        </w:rPr>
      </w:pPr>
      <w:r w:rsidRPr="00760053">
        <w:rPr>
          <w:rFonts w:ascii="Arial" w:hAnsi="Arial" w:cs="Arial"/>
        </w:rPr>
        <w:t xml:space="preserve">Woher kommt die Definition der Leistungsgruppen </w:t>
      </w:r>
      <w:r w:rsidR="00083296">
        <w:rPr>
          <w:rFonts w:ascii="Arial" w:hAnsi="Arial" w:cs="Arial"/>
        </w:rPr>
        <w:t>„</w:t>
      </w:r>
      <w:proofErr w:type="spellStart"/>
      <w:r w:rsidRPr="00760053">
        <w:rPr>
          <w:rFonts w:ascii="Arial" w:hAnsi="Arial" w:cs="Arial"/>
        </w:rPr>
        <w:t>as</w:t>
      </w:r>
      <w:proofErr w:type="spellEnd"/>
      <w:r w:rsidRPr="00760053">
        <w:rPr>
          <w:rFonts w:ascii="Arial" w:hAnsi="Arial" w:cs="Arial"/>
        </w:rPr>
        <w:t xml:space="preserve"> </w:t>
      </w:r>
      <w:proofErr w:type="spellStart"/>
      <w:r w:rsidRPr="00760053">
        <w:rPr>
          <w:rFonts w:ascii="Arial" w:hAnsi="Arial" w:cs="Arial"/>
        </w:rPr>
        <w:t>is</w:t>
      </w:r>
      <w:proofErr w:type="spellEnd"/>
      <w:r w:rsidR="00083296">
        <w:rPr>
          <w:rFonts w:ascii="Arial" w:hAnsi="Arial" w:cs="Arial"/>
        </w:rPr>
        <w:t>“</w:t>
      </w:r>
      <w:r w:rsidR="003645FE">
        <w:rPr>
          <w:rFonts w:ascii="Arial" w:hAnsi="Arial" w:cs="Arial"/>
        </w:rPr>
        <w:t xml:space="preserve"> in der Stellungnahme der Regierungskommission</w:t>
      </w:r>
      <w:r w:rsidRPr="00760053">
        <w:rPr>
          <w:rFonts w:ascii="Arial" w:hAnsi="Arial" w:cs="Arial"/>
        </w:rPr>
        <w:t xml:space="preserve">? Die Diskrepanz der Granularität ist offensichtlich, dafür muss es einen Grund geben. </w:t>
      </w:r>
    </w:p>
    <w:p w14:paraId="52ABFF7D" w14:textId="773D652B" w:rsidR="00760053" w:rsidRPr="00760053" w:rsidRDefault="003645FE" w:rsidP="00760053">
      <w:pPr>
        <w:spacing w:after="240"/>
        <w:ind w:left="0" w:right="0"/>
        <w:rPr>
          <w:rFonts w:ascii="Arial" w:hAnsi="Arial" w:cs="Arial"/>
          <w:i/>
          <w:iCs/>
        </w:rPr>
      </w:pPr>
      <w:r>
        <w:rPr>
          <w:rFonts w:ascii="Arial" w:hAnsi="Arial" w:cs="Arial"/>
          <w:i/>
          <w:iCs/>
        </w:rPr>
        <w:t xml:space="preserve">Die Regierungskommission besteht aus 16 Personen, darunter auch Jurist*innen und Ökonom*innen, die die </w:t>
      </w:r>
      <w:r w:rsidR="00EB7143">
        <w:rPr>
          <w:rFonts w:ascii="Arial" w:hAnsi="Arial" w:cs="Arial"/>
          <w:i/>
          <w:iCs/>
        </w:rPr>
        <w:t>Leistungsgruppen nach bestem Wissens festgelegt haben. Nicht alle Bereiche konnten</w:t>
      </w:r>
      <w:r w:rsidR="003666F8">
        <w:rPr>
          <w:rFonts w:ascii="Arial" w:hAnsi="Arial" w:cs="Arial"/>
          <w:i/>
          <w:iCs/>
        </w:rPr>
        <w:t xml:space="preserve"> umfassend auf Vollständigkeit geprüft werden</w:t>
      </w:r>
      <w:r w:rsidR="00AF579B">
        <w:rPr>
          <w:rFonts w:ascii="Arial" w:hAnsi="Arial" w:cs="Arial"/>
          <w:i/>
          <w:iCs/>
        </w:rPr>
        <w:t xml:space="preserve">, daher kann es Diskrepanzen in der Differenzierung geben. </w:t>
      </w:r>
      <w:r w:rsidR="00C34D1B">
        <w:rPr>
          <w:rFonts w:ascii="Arial" w:hAnsi="Arial" w:cs="Arial"/>
          <w:i/>
          <w:iCs/>
        </w:rPr>
        <w:t xml:space="preserve">Fachgesellschaften können </w:t>
      </w:r>
      <w:r w:rsidR="005050D8">
        <w:rPr>
          <w:rFonts w:ascii="Arial" w:hAnsi="Arial" w:cs="Arial"/>
          <w:i/>
          <w:iCs/>
        </w:rPr>
        <w:t xml:space="preserve">und sollen </w:t>
      </w:r>
      <w:r w:rsidR="00C34D1B">
        <w:rPr>
          <w:rFonts w:ascii="Arial" w:hAnsi="Arial" w:cs="Arial"/>
          <w:i/>
          <w:iCs/>
        </w:rPr>
        <w:t xml:space="preserve">sich hier ergänzend einbringen. </w:t>
      </w:r>
    </w:p>
    <w:p w14:paraId="5E379BE7" w14:textId="7AA83F94" w:rsidR="0032741B" w:rsidRPr="00C34D1B" w:rsidRDefault="0032741B" w:rsidP="00C34D1B">
      <w:pPr>
        <w:pStyle w:val="Listenabsatz"/>
        <w:numPr>
          <w:ilvl w:val="1"/>
          <w:numId w:val="12"/>
        </w:numPr>
        <w:spacing w:after="240"/>
        <w:ind w:right="0"/>
        <w:rPr>
          <w:rFonts w:ascii="Arial" w:hAnsi="Arial" w:cs="Arial"/>
        </w:rPr>
      </w:pPr>
      <w:r w:rsidRPr="00C34D1B">
        <w:rPr>
          <w:rFonts w:ascii="Arial" w:hAnsi="Arial" w:cs="Arial"/>
        </w:rPr>
        <w:lastRenderedPageBreak/>
        <w:t>Wie wird mit Vorschlägen umgegangen, die die Errichtung eine eigene Leistungsgruppe empfehlen?</w:t>
      </w:r>
    </w:p>
    <w:p w14:paraId="109D3934" w14:textId="30F0ED30" w:rsidR="00C34D1B" w:rsidRPr="00C34D1B" w:rsidRDefault="00C34D1B" w:rsidP="00C34D1B">
      <w:pPr>
        <w:spacing w:after="240"/>
        <w:ind w:left="0" w:right="0"/>
        <w:rPr>
          <w:rFonts w:ascii="Arial" w:hAnsi="Arial" w:cs="Arial"/>
          <w:i/>
          <w:iCs/>
        </w:rPr>
      </w:pPr>
      <w:r w:rsidRPr="00C34D1B">
        <w:rPr>
          <w:rFonts w:ascii="Arial" w:hAnsi="Arial" w:cs="Arial"/>
          <w:i/>
          <w:iCs/>
        </w:rPr>
        <w:t>Vorschläge für zusätzliche Leistungsgruppen werden der Regierungskommission und dem Ministerium übergeben</w:t>
      </w:r>
      <w:r w:rsidR="006246CB">
        <w:rPr>
          <w:rFonts w:ascii="Arial" w:hAnsi="Arial" w:cs="Arial"/>
          <w:i/>
          <w:iCs/>
        </w:rPr>
        <w:t>- ggf. nach interdisziplinärer Absprache</w:t>
      </w:r>
      <w:r w:rsidRPr="00C34D1B">
        <w:rPr>
          <w:rFonts w:ascii="Arial" w:hAnsi="Arial" w:cs="Arial"/>
          <w:i/>
          <w:iCs/>
        </w:rPr>
        <w:t>.</w:t>
      </w:r>
      <w:r w:rsidR="00A03451">
        <w:rPr>
          <w:rFonts w:ascii="Arial" w:hAnsi="Arial" w:cs="Arial"/>
          <w:i/>
          <w:iCs/>
        </w:rPr>
        <w:t xml:space="preserve"> Dass diese berücksichtigt werden, kann nicht garantiert werden.</w:t>
      </w:r>
    </w:p>
    <w:p w14:paraId="72D35AA6" w14:textId="6B73B67B" w:rsidR="0032741B" w:rsidRDefault="007A1BFE" w:rsidP="0032741B">
      <w:pPr>
        <w:spacing w:after="240"/>
        <w:ind w:left="0" w:right="0"/>
        <w:rPr>
          <w:rFonts w:ascii="Arial" w:hAnsi="Arial" w:cs="Arial"/>
        </w:rPr>
      </w:pPr>
      <w:r>
        <w:rPr>
          <w:rFonts w:ascii="Arial" w:hAnsi="Arial" w:cs="Arial"/>
        </w:rPr>
        <w:t xml:space="preserve">1.4 </w:t>
      </w:r>
      <w:r w:rsidR="00E54706" w:rsidRPr="00C06CB7">
        <w:rPr>
          <w:rFonts w:ascii="Arial" w:hAnsi="Arial" w:cs="Arial"/>
        </w:rPr>
        <w:t>Wie erfolgversprechend ist es, wenn wir gewisse Inhalte aus anderen Leistungsgruppen herausholen möchten</w:t>
      </w:r>
      <w:r w:rsidR="008A1C7A" w:rsidRPr="00C06CB7">
        <w:rPr>
          <w:rFonts w:ascii="Arial" w:hAnsi="Arial" w:cs="Arial"/>
        </w:rPr>
        <w:t xml:space="preserve"> (z.B. „Medikamentöse Tumortherapie“</w:t>
      </w:r>
      <w:r w:rsidR="0064108E" w:rsidRPr="00C06CB7">
        <w:rPr>
          <w:rFonts w:ascii="Arial" w:hAnsi="Arial" w:cs="Arial"/>
        </w:rPr>
        <w:t xml:space="preserve">, die in der Inneren Medizin abgebildet ist in ein anderes Fach integrieren bzw. eine pädiatrische Leistungsgruppe in eine </w:t>
      </w:r>
      <w:r w:rsidR="002D6CC6" w:rsidRPr="00C06CB7">
        <w:rPr>
          <w:rFonts w:ascii="Arial" w:hAnsi="Arial" w:cs="Arial"/>
        </w:rPr>
        <w:t>der Erwachsenenmedizin, da die Leistung auch dort erbracht wird</w:t>
      </w:r>
      <w:r w:rsidR="0064108E" w:rsidRPr="00C06CB7">
        <w:rPr>
          <w:rFonts w:ascii="Arial" w:hAnsi="Arial" w:cs="Arial"/>
        </w:rPr>
        <w:t>)</w:t>
      </w:r>
    </w:p>
    <w:p w14:paraId="2A179E9F" w14:textId="4EA1E150" w:rsidR="00A03451" w:rsidRDefault="00E81C38" w:rsidP="0032741B">
      <w:pPr>
        <w:spacing w:after="240"/>
        <w:ind w:left="0" w:right="0"/>
        <w:rPr>
          <w:rFonts w:ascii="Arial" w:hAnsi="Arial" w:cs="Arial"/>
          <w:i/>
          <w:iCs/>
        </w:rPr>
      </w:pPr>
      <w:r>
        <w:rPr>
          <w:rFonts w:ascii="Arial" w:hAnsi="Arial" w:cs="Arial"/>
          <w:i/>
          <w:iCs/>
        </w:rPr>
        <w:t>Die medikamentöse Tumortherapie</w:t>
      </w:r>
      <w:r w:rsidR="0016590E">
        <w:rPr>
          <w:rFonts w:ascii="Arial" w:hAnsi="Arial" w:cs="Arial"/>
          <w:i/>
          <w:iCs/>
        </w:rPr>
        <w:t xml:space="preserve">/solide Tumoren sind </w:t>
      </w:r>
      <w:r>
        <w:rPr>
          <w:rFonts w:ascii="Arial" w:hAnsi="Arial" w:cs="Arial"/>
          <w:i/>
          <w:iCs/>
        </w:rPr>
        <w:t xml:space="preserve">nicht bei allen Fächern aufgeführt. Diese sollte ergänzt werden. </w:t>
      </w:r>
      <w:r w:rsidR="00DF2A70">
        <w:rPr>
          <w:rFonts w:ascii="Arial" w:hAnsi="Arial" w:cs="Arial"/>
          <w:i/>
          <w:iCs/>
        </w:rPr>
        <w:t xml:space="preserve">Insgesamt ist sicherzustellen, dass Zertifizierungsanforderungen im </w:t>
      </w:r>
      <w:r w:rsidR="00965366">
        <w:rPr>
          <w:rFonts w:ascii="Arial" w:hAnsi="Arial" w:cs="Arial"/>
          <w:i/>
          <w:iCs/>
        </w:rPr>
        <w:t>System der Leistungsgruppen abbildbar sind.</w:t>
      </w:r>
      <w:r w:rsidR="00A373E9">
        <w:rPr>
          <w:rFonts w:ascii="Arial" w:hAnsi="Arial" w:cs="Arial"/>
          <w:i/>
          <w:iCs/>
        </w:rPr>
        <w:t xml:space="preserve"> Dazu sollt</w:t>
      </w:r>
      <w:r w:rsidR="0016590E">
        <w:rPr>
          <w:rFonts w:ascii="Arial" w:hAnsi="Arial" w:cs="Arial"/>
          <w:i/>
          <w:iCs/>
        </w:rPr>
        <w:t>en sich die betroffenen FG zunächst abstimmen</w:t>
      </w:r>
      <w:r w:rsidR="00965366">
        <w:rPr>
          <w:rFonts w:ascii="Arial" w:hAnsi="Arial" w:cs="Arial"/>
          <w:i/>
          <w:iCs/>
        </w:rPr>
        <w:br/>
      </w:r>
      <w:r w:rsidR="00965366">
        <w:rPr>
          <w:rFonts w:ascii="Arial" w:hAnsi="Arial" w:cs="Arial"/>
          <w:i/>
          <w:iCs/>
        </w:rPr>
        <w:br/>
      </w:r>
      <w:r>
        <w:rPr>
          <w:rFonts w:ascii="Arial" w:hAnsi="Arial" w:cs="Arial"/>
          <w:i/>
          <w:iCs/>
        </w:rPr>
        <w:t>Leistungen, die in mehreren Bereichen erbracht werden, können in mehreren Bereichen aufgeführt werden (siehe Kinderchirurgie).</w:t>
      </w:r>
    </w:p>
    <w:p w14:paraId="3C24E87B" w14:textId="382DDB2C" w:rsidR="00CB599D" w:rsidRPr="00975491" w:rsidRDefault="00CB599D" w:rsidP="0032741B">
      <w:pPr>
        <w:spacing w:after="240"/>
        <w:ind w:left="0" w:right="0"/>
        <w:rPr>
          <w:rFonts w:ascii="Arial" w:hAnsi="Arial" w:cs="Arial"/>
          <w:i/>
          <w:iCs/>
        </w:rPr>
      </w:pPr>
      <w:r>
        <w:rPr>
          <w:rFonts w:ascii="Arial" w:hAnsi="Arial" w:cs="Arial"/>
        </w:rPr>
        <w:t xml:space="preserve">1.4 </w:t>
      </w:r>
      <w:r w:rsidR="00440AAD">
        <w:rPr>
          <w:rFonts w:ascii="Arial" w:hAnsi="Arial" w:cs="Arial"/>
        </w:rPr>
        <w:t xml:space="preserve">Beispiel für Leistungsgruppen, die interdisziplinär </w:t>
      </w:r>
      <w:r w:rsidR="00A54796">
        <w:rPr>
          <w:rFonts w:ascii="Arial" w:hAnsi="Arial" w:cs="Arial"/>
        </w:rPr>
        <w:t>ausgerichtet sind:</w:t>
      </w:r>
      <w:r w:rsidR="00A54796">
        <w:rPr>
          <w:rFonts w:ascii="Arial" w:hAnsi="Arial" w:cs="Arial"/>
        </w:rPr>
        <w:br/>
      </w:r>
      <w:r w:rsidR="00975491" w:rsidRPr="00975491">
        <w:rPr>
          <w:rFonts w:ascii="Arial" w:hAnsi="Arial" w:cs="Arial"/>
        </w:rPr>
        <w:t>Sollen alle dort vertretenen Fachgebiete zur Leistungsgruppe Notfallmedizin Inhalte beitragen?</w:t>
      </w:r>
      <w:r w:rsidR="00975491">
        <w:rPr>
          <w:rFonts w:ascii="Arial" w:hAnsi="Arial" w:cs="Arial"/>
        </w:rPr>
        <w:br/>
      </w:r>
      <w:r w:rsidR="00440AAD">
        <w:rPr>
          <w:rFonts w:ascii="Arial" w:hAnsi="Arial" w:cs="Arial"/>
          <w:i/>
          <w:iCs/>
        </w:rPr>
        <w:t>Ja, wenn diese für die Levelbestimmung relevant sind?</w:t>
      </w:r>
    </w:p>
    <w:p w14:paraId="0AC3BEC4" w14:textId="47069AE7" w:rsidR="00871AD3" w:rsidRDefault="00871AD3" w:rsidP="00871AD3">
      <w:pPr>
        <w:spacing w:after="240"/>
        <w:ind w:left="0" w:right="0"/>
        <w:rPr>
          <w:rFonts w:ascii="Arial" w:hAnsi="Arial" w:cs="Arial"/>
          <w:i/>
          <w:iCs/>
        </w:rPr>
      </w:pPr>
      <w:r w:rsidRPr="00871AD3">
        <w:rPr>
          <w:rFonts w:ascii="Arial" w:hAnsi="Arial" w:cs="Arial"/>
        </w:rPr>
        <w:t>1.4a</w:t>
      </w:r>
      <w:r>
        <w:rPr>
          <w:rFonts w:ascii="Arial" w:hAnsi="Arial" w:cs="Arial"/>
        </w:rPr>
        <w:t xml:space="preserve"> </w:t>
      </w:r>
      <w:r w:rsidR="00C06CB7" w:rsidRPr="00871AD3">
        <w:rPr>
          <w:rFonts w:ascii="Arial" w:hAnsi="Arial" w:cs="Arial"/>
        </w:rPr>
        <w:t>Beispielhaft für Querschnittsfächer:</w:t>
      </w:r>
      <w:r w:rsidR="00C06CB7" w:rsidRPr="00871AD3">
        <w:rPr>
          <w:rFonts w:ascii="Arial" w:hAnsi="Arial" w:cs="Arial"/>
        </w:rPr>
        <w:br/>
        <w:t xml:space="preserve">Palliativmedizin ist ein Querschnittsbereich in allgemeiner und spezifischer Ausprägung. In der </w:t>
      </w:r>
      <w:r w:rsidR="00E81C38" w:rsidRPr="00871AD3">
        <w:rPr>
          <w:rFonts w:ascii="Arial" w:hAnsi="Arial" w:cs="Arial"/>
        </w:rPr>
        <w:t>v</w:t>
      </w:r>
      <w:r w:rsidR="00C06CB7" w:rsidRPr="00871AD3">
        <w:rPr>
          <w:rFonts w:ascii="Arial" w:hAnsi="Arial" w:cs="Arial"/>
        </w:rPr>
        <w:t>orliegenden Fassung der Leistungsbereiche und –gruppen taucht die Palliativmedizin einmal als eigener Leistungsbereich mit einer Leistungsgruppe auf, aber auch einmal als Untergruppe des Leitungsbereich Kinder- und Jugendmedizin. Ist es eher gewünscht zu jedem Leistungsbereich ggf. den spezifischen palliativmedizinischen Aspekt als Leistungsgruppe zu ergänzen oder im eigenen Leistungsbereich Palliativmedizin in ausdifferenzierten Leistungsgruppen zu definieren?</w:t>
      </w:r>
      <w:r w:rsidR="00E12359" w:rsidRPr="00871AD3">
        <w:rPr>
          <w:rFonts w:ascii="Arial" w:hAnsi="Arial" w:cs="Arial"/>
        </w:rPr>
        <w:br/>
      </w:r>
      <w:r w:rsidR="000409C5" w:rsidRPr="00871AD3">
        <w:rPr>
          <w:rFonts w:ascii="Arial" w:hAnsi="Arial" w:cs="Arial"/>
          <w:i/>
          <w:iCs/>
        </w:rPr>
        <w:t xml:space="preserve">Palliativmedizin ausdifferenzieren und </w:t>
      </w:r>
      <w:r w:rsidR="00205682" w:rsidRPr="00871AD3">
        <w:rPr>
          <w:rFonts w:ascii="Arial" w:hAnsi="Arial" w:cs="Arial"/>
          <w:i/>
          <w:iCs/>
        </w:rPr>
        <w:t>auf Querverbindungen verweisen (ggf. am Schluss des Surveys</w:t>
      </w:r>
      <w:r w:rsidR="001F18D7" w:rsidRPr="00871AD3">
        <w:rPr>
          <w:rFonts w:ascii="Arial" w:hAnsi="Arial" w:cs="Arial"/>
          <w:i/>
          <w:iCs/>
        </w:rPr>
        <w:t xml:space="preserve"> bei der Frage nach den interdisziplinären Strukturen</w:t>
      </w:r>
      <w:r w:rsidR="00205682" w:rsidRPr="00871AD3">
        <w:rPr>
          <w:rFonts w:ascii="Arial" w:hAnsi="Arial" w:cs="Arial"/>
          <w:i/>
          <w:iCs/>
        </w:rPr>
        <w:t>).</w:t>
      </w:r>
      <w:r w:rsidR="00CF230B">
        <w:rPr>
          <w:rFonts w:ascii="Arial" w:hAnsi="Arial" w:cs="Arial"/>
          <w:i/>
          <w:iCs/>
        </w:rPr>
        <w:br/>
        <w:t>Dasselbe gilt auch für plastische Chirurgie.</w:t>
      </w:r>
      <w:r w:rsidR="00205682" w:rsidRPr="00871AD3">
        <w:rPr>
          <w:rFonts w:ascii="Arial" w:hAnsi="Arial" w:cs="Arial"/>
          <w:i/>
          <w:iCs/>
        </w:rPr>
        <w:br/>
      </w:r>
    </w:p>
    <w:p w14:paraId="0955D559" w14:textId="04D0085D" w:rsidR="006636DB" w:rsidRPr="006636DB" w:rsidRDefault="00871AD3" w:rsidP="00B80B36">
      <w:pPr>
        <w:spacing w:after="240"/>
        <w:ind w:left="0" w:right="0"/>
        <w:rPr>
          <w:rFonts w:ascii="Arial" w:hAnsi="Arial" w:cs="Arial"/>
        </w:rPr>
      </w:pPr>
      <w:r>
        <w:rPr>
          <w:rFonts w:ascii="Arial" w:hAnsi="Arial" w:cs="Arial"/>
        </w:rPr>
        <w:t xml:space="preserve">1.4b </w:t>
      </w:r>
      <w:r w:rsidRPr="00871AD3">
        <w:rPr>
          <w:rFonts w:ascii="Arial" w:hAnsi="Arial" w:cs="Arial"/>
        </w:rPr>
        <w:t>In welcher Form werden Laborleistungen implementiert- bei den klinischen Leistungsgruppen oder als eigene Leistungsgruppe? Beispiel Leistungen der Immunhämatologie/Blutdepot u.a. im Rahmen der Notfallmedizin (Polytrauma) oder Transplantationsmedizin (Hämatologie, Organtransplantationen)</w:t>
      </w:r>
      <w:r>
        <w:rPr>
          <w:rFonts w:ascii="Arial" w:hAnsi="Arial" w:cs="Arial"/>
        </w:rPr>
        <w:br/>
      </w:r>
      <w:r w:rsidR="00205682" w:rsidRPr="00871AD3">
        <w:rPr>
          <w:rFonts w:ascii="Arial" w:hAnsi="Arial" w:cs="Arial"/>
          <w:i/>
          <w:iCs/>
        </w:rPr>
        <w:t>Andere Querschnittsfächer wie Labormedizin</w:t>
      </w:r>
      <w:r w:rsidR="001F18D7" w:rsidRPr="00871AD3">
        <w:rPr>
          <w:rFonts w:ascii="Arial" w:hAnsi="Arial" w:cs="Arial"/>
          <w:i/>
          <w:iCs/>
        </w:rPr>
        <w:t>:</w:t>
      </w:r>
      <w:r w:rsidR="00720E23" w:rsidRPr="00871AD3">
        <w:rPr>
          <w:rFonts w:ascii="Arial" w:hAnsi="Arial" w:cs="Arial"/>
          <w:i/>
          <w:iCs/>
        </w:rPr>
        <w:t xml:space="preserve"> bitte</w:t>
      </w:r>
      <w:r w:rsidR="001F18D7" w:rsidRPr="00871AD3">
        <w:rPr>
          <w:rFonts w:ascii="Arial" w:hAnsi="Arial" w:cs="Arial"/>
          <w:i/>
          <w:iCs/>
        </w:rPr>
        <w:t xml:space="preserve"> </w:t>
      </w:r>
      <w:r w:rsidR="009D741A" w:rsidRPr="00871AD3">
        <w:rPr>
          <w:rFonts w:ascii="Arial" w:hAnsi="Arial" w:cs="Arial"/>
          <w:i/>
          <w:iCs/>
        </w:rPr>
        <w:t>an Leveln orientieren</w:t>
      </w:r>
      <w:r w:rsidR="00720E23" w:rsidRPr="00871AD3">
        <w:rPr>
          <w:rFonts w:ascii="Arial" w:hAnsi="Arial" w:cs="Arial"/>
          <w:i/>
          <w:iCs/>
        </w:rPr>
        <w:t xml:space="preserve"> und </w:t>
      </w:r>
      <w:r w:rsidR="00B80B36">
        <w:rPr>
          <w:rFonts w:ascii="Arial" w:hAnsi="Arial" w:cs="Arial"/>
          <w:i/>
          <w:iCs/>
        </w:rPr>
        <w:t xml:space="preserve">prüfen, ob </w:t>
      </w:r>
      <w:r w:rsidR="00720E23" w:rsidRPr="00871AD3">
        <w:rPr>
          <w:rFonts w:ascii="Arial" w:hAnsi="Arial" w:cs="Arial"/>
          <w:i/>
          <w:iCs/>
        </w:rPr>
        <w:t>Levelbezogene</w:t>
      </w:r>
      <w:r w:rsidR="00B80B36">
        <w:rPr>
          <w:rFonts w:ascii="Arial" w:hAnsi="Arial" w:cs="Arial"/>
          <w:i/>
          <w:iCs/>
        </w:rPr>
        <w:t xml:space="preserve"> Anforderungen zielführend sind </w:t>
      </w:r>
    </w:p>
    <w:p w14:paraId="04F01729" w14:textId="1057FF41" w:rsidR="006636DB" w:rsidRPr="00871AD3" w:rsidRDefault="006636DB" w:rsidP="00871AD3">
      <w:pPr>
        <w:pStyle w:val="Listenabsatz"/>
        <w:numPr>
          <w:ilvl w:val="1"/>
          <w:numId w:val="13"/>
        </w:numPr>
        <w:spacing w:after="240"/>
        <w:ind w:right="0"/>
        <w:rPr>
          <w:rFonts w:ascii="Arial" w:hAnsi="Arial" w:cs="Arial"/>
        </w:rPr>
      </w:pPr>
      <w:r w:rsidRPr="00871AD3">
        <w:rPr>
          <w:rFonts w:ascii="Arial" w:hAnsi="Arial" w:cs="Arial"/>
        </w:rPr>
        <w:t xml:space="preserve">Beispiel für </w:t>
      </w:r>
      <w:r w:rsidR="00E207CB" w:rsidRPr="00871AD3">
        <w:rPr>
          <w:rFonts w:ascii="Arial" w:hAnsi="Arial" w:cs="Arial"/>
        </w:rPr>
        <w:t>die Einteilung in Leistungsgruppen: bisher keine Nennung häufiger Eingriffe:</w:t>
      </w:r>
      <w:r w:rsidR="00E207CB" w:rsidRPr="00871AD3">
        <w:rPr>
          <w:rFonts w:ascii="Arial" w:hAnsi="Arial" w:cs="Arial"/>
        </w:rPr>
        <w:br/>
        <w:t>Viszeralchirurgie wird häufig für Beispiele genutzt. Die LG sind sehr an Mindestmengen und komplexen Eingriffen orientiert. Die spielen in der Menge eher ein untergeordnete Rolle und Bereiche des Häufigen wie z.B. endokrine Chirurgie, Hernien, etc. sind nicht extra aufgeführt. Macht es nicht Sinn diese sehr häufigen Leistungen separat zu führen?</w:t>
      </w:r>
    </w:p>
    <w:p w14:paraId="0BF8269D" w14:textId="77777777" w:rsidR="00E207CB" w:rsidRPr="00E207CB" w:rsidRDefault="00E207CB" w:rsidP="00E207CB">
      <w:pPr>
        <w:pStyle w:val="Listenabsatz"/>
        <w:rPr>
          <w:rFonts w:ascii="Arial" w:hAnsi="Arial" w:cs="Arial"/>
        </w:rPr>
      </w:pPr>
    </w:p>
    <w:p w14:paraId="23A4FFDA" w14:textId="44987F4E" w:rsidR="00E207CB" w:rsidRDefault="00E207CB" w:rsidP="00E207CB">
      <w:pPr>
        <w:pStyle w:val="Listenabsatz"/>
        <w:spacing w:after="240"/>
        <w:ind w:left="372" w:right="0"/>
        <w:rPr>
          <w:rFonts w:ascii="Arial" w:hAnsi="Arial" w:cs="Arial"/>
          <w:i/>
          <w:iCs/>
        </w:rPr>
      </w:pPr>
      <w:r>
        <w:rPr>
          <w:rFonts w:ascii="Arial" w:hAnsi="Arial" w:cs="Arial"/>
          <w:i/>
          <w:iCs/>
        </w:rPr>
        <w:t xml:space="preserve">Doch, die häufigen Eingriffe sind bei der Ausarbeitung der Leistungsgruppen </w:t>
      </w:r>
      <w:r w:rsidR="00757264">
        <w:rPr>
          <w:rFonts w:ascii="Arial" w:hAnsi="Arial" w:cs="Arial"/>
          <w:i/>
          <w:iCs/>
        </w:rPr>
        <w:t xml:space="preserve">explizit </w:t>
      </w:r>
      <w:r w:rsidR="00934B74">
        <w:rPr>
          <w:rFonts w:ascii="Arial" w:hAnsi="Arial" w:cs="Arial"/>
          <w:i/>
          <w:iCs/>
        </w:rPr>
        <w:t>zu benennen und</w:t>
      </w:r>
      <w:r w:rsidR="00667662">
        <w:rPr>
          <w:rFonts w:ascii="Arial" w:hAnsi="Arial" w:cs="Arial"/>
          <w:i/>
          <w:iCs/>
        </w:rPr>
        <w:t xml:space="preserve"> den entsprechenden</w:t>
      </w:r>
      <w:r w:rsidR="00934B74">
        <w:rPr>
          <w:rFonts w:ascii="Arial" w:hAnsi="Arial" w:cs="Arial"/>
          <w:i/>
          <w:iCs/>
        </w:rPr>
        <w:t xml:space="preserve"> Leveln zuzuordnen. </w:t>
      </w:r>
      <w:r w:rsidR="00667662">
        <w:rPr>
          <w:rFonts w:ascii="Arial" w:hAnsi="Arial" w:cs="Arial"/>
          <w:i/>
          <w:iCs/>
        </w:rPr>
        <w:t xml:space="preserve">Im Moment </w:t>
      </w:r>
      <w:r w:rsidR="002A0A1D">
        <w:rPr>
          <w:rFonts w:ascii="Arial" w:hAnsi="Arial" w:cs="Arial"/>
          <w:i/>
          <w:iCs/>
        </w:rPr>
        <w:t>soll v.a. geprüft werden, ob es aufgrund der Eingriffe zusätzlicher Leistungsgruppen bedarf.</w:t>
      </w:r>
    </w:p>
    <w:p w14:paraId="24548E0E" w14:textId="18446633" w:rsidR="00AA0632" w:rsidRPr="00AA0632" w:rsidRDefault="00AA0632" w:rsidP="00AA0632">
      <w:pPr>
        <w:spacing w:after="240"/>
        <w:ind w:left="0" w:right="0"/>
        <w:rPr>
          <w:rFonts w:ascii="Arial" w:hAnsi="Arial" w:cs="Arial"/>
          <w:i/>
          <w:iCs/>
        </w:rPr>
      </w:pPr>
      <w:r>
        <w:rPr>
          <w:rFonts w:ascii="Arial" w:hAnsi="Arial" w:cs="Arial"/>
        </w:rPr>
        <w:lastRenderedPageBreak/>
        <w:t xml:space="preserve">1.6 </w:t>
      </w:r>
      <w:r w:rsidRPr="00AA0632">
        <w:rPr>
          <w:rFonts w:ascii="Arial" w:hAnsi="Arial" w:cs="Arial"/>
        </w:rPr>
        <w:t>Kinderkliniken sind weitgehend autark (außer z.B. Geburtshilfe, Radiologie, HNO). Wenn das Haus insgesamt dem Level 2 zugeordnet ist, kann in der Kinderklinik dann eine Leistungsgruppe Level 3 vergütet werden?</w:t>
      </w:r>
      <w:r>
        <w:rPr>
          <w:rFonts w:ascii="Arial" w:hAnsi="Arial" w:cs="Arial"/>
        </w:rPr>
        <w:br/>
      </w:r>
      <w:r w:rsidR="00C96294">
        <w:rPr>
          <w:rFonts w:ascii="Arial" w:hAnsi="Arial" w:cs="Arial"/>
          <w:i/>
          <w:iCs/>
        </w:rPr>
        <w:t>Wird bei den Vertretenden der Regierungskommission erfragt.</w:t>
      </w:r>
    </w:p>
    <w:p w14:paraId="4BB10A85" w14:textId="0C31CE7C" w:rsidR="00C06CB7" w:rsidRDefault="007A1BFE" w:rsidP="006D6E95">
      <w:pPr>
        <w:spacing w:after="240"/>
        <w:ind w:left="0" w:right="0"/>
        <w:rPr>
          <w:rFonts w:ascii="Arial" w:hAnsi="Arial" w:cs="Arial"/>
        </w:rPr>
      </w:pPr>
      <w:r>
        <w:rPr>
          <w:rFonts w:ascii="Arial" w:hAnsi="Arial" w:cs="Arial"/>
          <w:sz w:val="20"/>
          <w:szCs w:val="20"/>
        </w:rPr>
        <w:t xml:space="preserve">1.6 </w:t>
      </w:r>
      <w:r w:rsidR="006D6E95" w:rsidRPr="006D6E95">
        <w:rPr>
          <w:rFonts w:ascii="Arial" w:hAnsi="Arial" w:cs="Arial"/>
        </w:rPr>
        <w:t>Gibt es Vorschläge der Regierungskommission zu</w:t>
      </w:r>
      <w:r w:rsidR="006D6E95">
        <w:rPr>
          <w:rFonts w:ascii="Arial" w:hAnsi="Arial" w:cs="Arial"/>
        </w:rPr>
        <w:t xml:space="preserve"> weiteren Fachgebieten </w:t>
      </w:r>
      <w:r w:rsidR="000A1B7B">
        <w:rPr>
          <w:rFonts w:ascii="Arial" w:hAnsi="Arial" w:cs="Arial"/>
        </w:rPr>
        <w:t xml:space="preserve">entsprechend </w:t>
      </w:r>
      <w:r w:rsidR="000A1B7B" w:rsidRPr="000A1B7B">
        <w:rPr>
          <w:rFonts w:ascii="Arial" w:hAnsi="Arial" w:cs="Arial"/>
        </w:rPr>
        <w:t xml:space="preserve"> der Tabelle A“, S.46 für die Intensivmedizin</w:t>
      </w:r>
      <w:r w:rsidR="000A1B7B">
        <w:rPr>
          <w:rFonts w:ascii="Arial" w:hAnsi="Arial" w:cs="Arial"/>
        </w:rPr>
        <w:t xml:space="preserve"> </w:t>
      </w:r>
      <w:r w:rsidR="006D6E95" w:rsidRPr="006D6E95">
        <w:rPr>
          <w:rFonts w:ascii="Arial" w:hAnsi="Arial" w:cs="Arial"/>
        </w:rPr>
        <w:t>bezüglich Mindestvorhaltung und Ausstattung?</w:t>
      </w:r>
    </w:p>
    <w:p w14:paraId="42EB27B0" w14:textId="5E108E72" w:rsidR="00E81C38" w:rsidRPr="00E81C38" w:rsidRDefault="00E81C38" w:rsidP="006D6E95">
      <w:pPr>
        <w:spacing w:after="240"/>
        <w:ind w:left="0" w:right="0"/>
        <w:rPr>
          <w:rFonts w:ascii="Arial" w:hAnsi="Arial" w:cs="Arial"/>
          <w:i/>
          <w:iCs/>
        </w:rPr>
      </w:pPr>
      <w:r>
        <w:rPr>
          <w:rFonts w:ascii="Arial" w:hAnsi="Arial" w:cs="Arial"/>
          <w:i/>
          <w:iCs/>
        </w:rPr>
        <w:t>Nein. Die Intensivmedizin</w:t>
      </w:r>
      <w:r w:rsidR="001702A8">
        <w:rPr>
          <w:rFonts w:ascii="Arial" w:hAnsi="Arial" w:cs="Arial"/>
          <w:i/>
          <w:iCs/>
        </w:rPr>
        <w:t xml:space="preserve"> ist als einziges Beispiel ausgearbeitet worden</w:t>
      </w:r>
      <w:r>
        <w:rPr>
          <w:rFonts w:ascii="Arial" w:hAnsi="Arial" w:cs="Arial"/>
          <w:i/>
          <w:iCs/>
        </w:rPr>
        <w:t>.</w:t>
      </w:r>
    </w:p>
    <w:p w14:paraId="57FC281F" w14:textId="781CD180" w:rsidR="00D2532C" w:rsidRPr="009304A2" w:rsidRDefault="00D2532C" w:rsidP="00B87792">
      <w:pPr>
        <w:pStyle w:val="berschrift1"/>
      </w:pPr>
      <w:bookmarkStart w:id="2" w:name="_Toc129699594"/>
      <w:r w:rsidRPr="009304A2">
        <w:t>2. Thema Zuordnung von Leistungsbereichen zu Leveln</w:t>
      </w:r>
      <w:bookmarkEnd w:id="2"/>
      <w:r w:rsidRPr="009304A2">
        <w:t xml:space="preserve"> </w:t>
      </w:r>
    </w:p>
    <w:p w14:paraId="32689E79" w14:textId="13CEE513" w:rsidR="0032741B" w:rsidRDefault="00C06CB7" w:rsidP="0032741B">
      <w:pPr>
        <w:spacing w:after="240"/>
        <w:ind w:left="0" w:right="0"/>
        <w:rPr>
          <w:rFonts w:ascii="Arial" w:hAnsi="Arial" w:cs="Arial"/>
        </w:rPr>
      </w:pPr>
      <w:r w:rsidRPr="00C06CB7">
        <w:rPr>
          <w:rFonts w:ascii="Arial" w:hAnsi="Arial" w:cs="Arial"/>
        </w:rPr>
        <w:t xml:space="preserve">2.1 </w:t>
      </w:r>
      <w:r w:rsidR="00003776" w:rsidRPr="00C06CB7">
        <w:rPr>
          <w:rFonts w:ascii="Arial" w:hAnsi="Arial" w:cs="Arial"/>
        </w:rPr>
        <w:t xml:space="preserve">Die meisten Hautkliniken sind an Maximalversorgern bzw. Universitätskliniken angesiedelt. Dazu gibt es Fachkliniken für entzündliche Hautkrankheiten (Psoriasis, atopisches Ekzem) oder für </w:t>
      </w:r>
      <w:proofErr w:type="spellStart"/>
      <w:r w:rsidR="00003776" w:rsidRPr="00C06CB7">
        <w:rPr>
          <w:rFonts w:ascii="Arial" w:hAnsi="Arial" w:cs="Arial"/>
        </w:rPr>
        <w:t>Dermatochirurgie</w:t>
      </w:r>
      <w:proofErr w:type="spellEnd"/>
      <w:r w:rsidR="00003776" w:rsidRPr="00C06CB7">
        <w:rPr>
          <w:rFonts w:ascii="Arial" w:hAnsi="Arial" w:cs="Arial"/>
        </w:rPr>
        <w:t xml:space="preserve">. An Krankenhäusern der Grund- und Regelversorgung gibt es in der Regel keine dermatologische Fachabteilung. Auch Belegkrankenhäuser werden von </w:t>
      </w:r>
      <w:proofErr w:type="spellStart"/>
      <w:r w:rsidR="00003776" w:rsidRPr="00C06CB7">
        <w:rPr>
          <w:rFonts w:ascii="Arial" w:hAnsi="Arial" w:cs="Arial"/>
        </w:rPr>
        <w:t>Dermatolog:innen</w:t>
      </w:r>
      <w:proofErr w:type="spellEnd"/>
      <w:r w:rsidR="00003776" w:rsidRPr="00C06CB7">
        <w:rPr>
          <w:rFonts w:ascii="Arial" w:hAnsi="Arial" w:cs="Arial"/>
        </w:rPr>
        <w:t xml:space="preserve"> sehr selten genutzt. Macht es dann Sinn, eine ""Basisbehandlung Haut- und Geschlechtskrankheiten"" für Level 1 zu definieren?“</w:t>
      </w:r>
    </w:p>
    <w:p w14:paraId="6C799DF4" w14:textId="693EC66A" w:rsidR="001702A8" w:rsidRPr="001702A8" w:rsidRDefault="001702A8" w:rsidP="0032741B">
      <w:pPr>
        <w:spacing w:after="240"/>
        <w:ind w:left="0" w:right="0"/>
        <w:rPr>
          <w:rFonts w:ascii="Arial" w:hAnsi="Arial" w:cs="Arial"/>
          <w:i/>
          <w:iCs/>
        </w:rPr>
      </w:pPr>
      <w:r>
        <w:rPr>
          <w:rFonts w:ascii="Arial" w:hAnsi="Arial" w:cs="Arial"/>
          <w:i/>
          <w:iCs/>
        </w:rPr>
        <w:t xml:space="preserve">Hier </w:t>
      </w:r>
      <w:r w:rsidR="00C96294">
        <w:rPr>
          <w:rFonts w:ascii="Arial" w:hAnsi="Arial" w:cs="Arial"/>
          <w:i/>
          <w:iCs/>
        </w:rPr>
        <w:t xml:space="preserve">gibt es unterschiedliche Einschätzungen. Wenn die Basisbehandlung ambulant erfolgt, sind Level1 Betten nicht zielführend, wenn es in Zukunft aufgrund von Alter/Morbidität Betten auch für Basisbehandlungen benötigt, </w:t>
      </w:r>
      <w:r w:rsidR="00CF5A61">
        <w:rPr>
          <w:rFonts w:ascii="Arial" w:hAnsi="Arial" w:cs="Arial"/>
          <w:i/>
          <w:iCs/>
        </w:rPr>
        <w:t xml:space="preserve">ja. </w:t>
      </w:r>
    </w:p>
    <w:p w14:paraId="284CEA2C" w14:textId="4A0DF0F0" w:rsidR="0037694E" w:rsidRDefault="00C06CB7" w:rsidP="00C06CB7">
      <w:pPr>
        <w:spacing w:after="240"/>
        <w:ind w:left="0"/>
        <w:rPr>
          <w:rFonts w:ascii="Arial" w:hAnsi="Arial" w:cs="Arial"/>
        </w:rPr>
      </w:pPr>
      <w:r w:rsidRPr="00552B26">
        <w:rPr>
          <w:rFonts w:ascii="Arial" w:hAnsi="Arial" w:cs="Arial"/>
        </w:rPr>
        <w:t xml:space="preserve">2.2 </w:t>
      </w:r>
      <w:r w:rsidR="0037694E" w:rsidRPr="00552B26">
        <w:rPr>
          <w:rFonts w:ascii="Arial" w:hAnsi="Arial" w:cs="Arial"/>
        </w:rPr>
        <w:t xml:space="preserve">In welchen </w:t>
      </w:r>
      <w:proofErr w:type="spellStart"/>
      <w:r w:rsidR="0037694E" w:rsidRPr="00552B26">
        <w:rPr>
          <w:rFonts w:ascii="Arial" w:hAnsi="Arial" w:cs="Arial"/>
        </w:rPr>
        <w:t>Krankenhausleveln</w:t>
      </w:r>
      <w:proofErr w:type="spellEnd"/>
      <w:r w:rsidR="0037694E" w:rsidRPr="00552B26">
        <w:rPr>
          <w:rFonts w:ascii="Arial" w:hAnsi="Arial" w:cs="Arial"/>
        </w:rPr>
        <w:t xml:space="preserve"> ist die chirurgische Behandlung von Säuglingen (unter 1 Lebensjahr) mit postoperativer Intensivüberwachungsmöglichkeit vorgesehen? Das betrifft </w:t>
      </w:r>
      <w:r w:rsidR="00552B26" w:rsidRPr="00552B26">
        <w:rPr>
          <w:rFonts w:ascii="Arial" w:hAnsi="Arial" w:cs="Arial"/>
        </w:rPr>
        <w:t xml:space="preserve">z.B. </w:t>
      </w:r>
      <w:r w:rsidR="0037694E" w:rsidRPr="00552B26">
        <w:rPr>
          <w:rFonts w:ascii="Arial" w:hAnsi="Arial" w:cs="Arial"/>
        </w:rPr>
        <w:t>die chirurgische Primärbehandlung von Kindern mit Lippen-Kiefer-</w:t>
      </w:r>
      <w:r w:rsidR="00552B26">
        <w:rPr>
          <w:rFonts w:ascii="Arial" w:hAnsi="Arial" w:cs="Arial"/>
        </w:rPr>
        <w:t xml:space="preserve"> </w:t>
      </w:r>
      <w:r w:rsidR="0037694E" w:rsidRPr="00552B26">
        <w:rPr>
          <w:rFonts w:ascii="Arial" w:hAnsi="Arial" w:cs="Arial"/>
        </w:rPr>
        <w:t>Gaumenspalten.</w:t>
      </w:r>
    </w:p>
    <w:p w14:paraId="53AEAC12" w14:textId="184C9471" w:rsidR="00541179" w:rsidRDefault="00571DE8" w:rsidP="00C06CB7">
      <w:pPr>
        <w:spacing w:after="240"/>
        <w:ind w:left="0"/>
        <w:rPr>
          <w:rFonts w:ascii="Arial" w:hAnsi="Arial" w:cs="Arial"/>
          <w:i/>
          <w:iCs/>
        </w:rPr>
      </w:pPr>
      <w:r w:rsidRPr="00571DE8">
        <w:rPr>
          <w:rFonts w:ascii="Arial" w:hAnsi="Arial" w:cs="Arial"/>
          <w:i/>
          <w:iCs/>
        </w:rPr>
        <w:t>Level 3</w:t>
      </w:r>
      <w:r w:rsidR="00B87792">
        <w:rPr>
          <w:rFonts w:ascii="Arial" w:hAnsi="Arial" w:cs="Arial"/>
          <w:i/>
          <w:iCs/>
        </w:rPr>
        <w:t xml:space="preserve">, </w:t>
      </w:r>
      <w:r w:rsidRPr="00571DE8">
        <w:rPr>
          <w:rFonts w:ascii="Arial" w:hAnsi="Arial" w:cs="Arial"/>
          <w:i/>
          <w:iCs/>
        </w:rPr>
        <w:t>Wie die MKG Chirurgie insgesam</w:t>
      </w:r>
      <w:r w:rsidR="00B87792">
        <w:rPr>
          <w:rFonts w:ascii="Arial" w:hAnsi="Arial" w:cs="Arial"/>
          <w:i/>
          <w:iCs/>
        </w:rPr>
        <w:t>t. Sollte ggf. als Leistungsgruppe ausgewiesen werden?</w:t>
      </w:r>
    </w:p>
    <w:p w14:paraId="066B3A3E" w14:textId="172307D5" w:rsidR="0092203D" w:rsidRPr="0092203D" w:rsidRDefault="0092203D" w:rsidP="00C06CB7">
      <w:pPr>
        <w:spacing w:after="240"/>
        <w:ind w:left="0"/>
        <w:rPr>
          <w:rFonts w:ascii="Arial" w:hAnsi="Arial" w:cs="Arial"/>
          <w:i/>
          <w:iCs/>
        </w:rPr>
      </w:pPr>
      <w:r>
        <w:rPr>
          <w:rFonts w:ascii="Arial" w:hAnsi="Arial" w:cs="Arial"/>
        </w:rPr>
        <w:t xml:space="preserve">2.3 </w:t>
      </w:r>
      <w:r w:rsidRPr="0092203D">
        <w:rPr>
          <w:rFonts w:ascii="Arial" w:hAnsi="Arial" w:cs="Arial"/>
        </w:rPr>
        <w:t>Warum braucht es für Kinderkliniken eine Level-Einteilung?</w:t>
      </w:r>
      <w:r>
        <w:rPr>
          <w:rFonts w:ascii="Arial" w:hAnsi="Arial" w:cs="Arial"/>
        </w:rPr>
        <w:br/>
      </w:r>
      <w:r w:rsidR="00CF5A61">
        <w:rPr>
          <w:rFonts w:ascii="Arial" w:hAnsi="Arial" w:cs="Arial"/>
          <w:i/>
          <w:iCs/>
        </w:rPr>
        <w:t>Ein Grund könnten vergleichbare Qualitätsanforderungen in einer Region sein. Zur Diskussion.</w:t>
      </w:r>
    </w:p>
    <w:p w14:paraId="67071FE6" w14:textId="3C1E3F42" w:rsidR="00FE3445" w:rsidRPr="009304A2" w:rsidRDefault="00FE3445" w:rsidP="00B87792">
      <w:pPr>
        <w:pStyle w:val="berschrift1"/>
      </w:pPr>
      <w:bookmarkStart w:id="3" w:name="_Toc129699595"/>
      <w:r w:rsidRPr="009304A2">
        <w:t>3. Thema Fachkliniken</w:t>
      </w:r>
      <w:r w:rsidR="009304A2">
        <w:t>/Fachabteilungen</w:t>
      </w:r>
      <w:bookmarkEnd w:id="3"/>
    </w:p>
    <w:p w14:paraId="7A6BC1C7" w14:textId="638851C6" w:rsidR="00FE3445" w:rsidRPr="00FE3445" w:rsidRDefault="00FE3445" w:rsidP="00FE3445">
      <w:pPr>
        <w:spacing w:after="240"/>
        <w:ind w:left="0"/>
        <w:rPr>
          <w:rFonts w:ascii="Arial" w:hAnsi="Arial" w:cs="Arial"/>
        </w:rPr>
      </w:pPr>
      <w:r>
        <w:rPr>
          <w:rFonts w:ascii="Arial" w:hAnsi="Arial" w:cs="Arial"/>
        </w:rPr>
        <w:t xml:space="preserve">3.1 </w:t>
      </w:r>
      <w:r w:rsidRPr="00FE3445">
        <w:rPr>
          <w:rFonts w:ascii="Arial" w:hAnsi="Arial" w:cs="Arial"/>
        </w:rPr>
        <w:t>Könnten Sie bitte die genaue Erklärung für die Bezeichnung „FA“ im Vergleich zu den Level darstellen:</w:t>
      </w:r>
    </w:p>
    <w:p w14:paraId="12F5FC03" w14:textId="57C61D65" w:rsidR="00FE3445" w:rsidRPr="00FE3445" w:rsidRDefault="009304A2" w:rsidP="00FE3445">
      <w:pPr>
        <w:spacing w:after="240"/>
        <w:ind w:left="0"/>
        <w:rPr>
          <w:rFonts w:ascii="Arial" w:hAnsi="Arial" w:cs="Arial"/>
        </w:rPr>
      </w:pPr>
      <w:r>
        <w:rPr>
          <w:rFonts w:ascii="Arial" w:hAnsi="Arial" w:cs="Arial"/>
        </w:rPr>
        <w:t>-</w:t>
      </w:r>
      <w:r w:rsidR="00FE3445" w:rsidRPr="00FE3445">
        <w:rPr>
          <w:rFonts w:ascii="Arial" w:hAnsi="Arial" w:cs="Arial"/>
        </w:rPr>
        <w:t xml:space="preserve">Bezeichnung FA sind „isolierte Fachkrankenhäuser“ oder auch einzelne Spezialabteilungen in Kliniken gemeint?  </w:t>
      </w:r>
    </w:p>
    <w:p w14:paraId="01D1B75D" w14:textId="298EFD74" w:rsidR="00FE3445" w:rsidRPr="00FE3445" w:rsidRDefault="009304A2" w:rsidP="00FE3445">
      <w:pPr>
        <w:spacing w:after="240"/>
        <w:ind w:left="0"/>
        <w:rPr>
          <w:rFonts w:ascii="Arial" w:hAnsi="Arial" w:cs="Arial"/>
        </w:rPr>
      </w:pPr>
      <w:r>
        <w:rPr>
          <w:rFonts w:ascii="Arial" w:hAnsi="Arial" w:cs="Arial"/>
        </w:rPr>
        <w:t>-</w:t>
      </w:r>
      <w:r w:rsidR="00FE3445" w:rsidRPr="00FE3445">
        <w:rPr>
          <w:rFonts w:ascii="Arial" w:hAnsi="Arial" w:cs="Arial"/>
        </w:rPr>
        <w:t>Müssen Kliniken mit der Bezeichnung FA nicht die Strukturvoraussetzungen der gleichen Level vorhalten?</w:t>
      </w:r>
    </w:p>
    <w:p w14:paraId="65742E12" w14:textId="71D8EDBE" w:rsidR="00FE3445" w:rsidRDefault="009304A2" w:rsidP="00FE3445">
      <w:pPr>
        <w:spacing w:after="240"/>
        <w:ind w:left="0"/>
        <w:rPr>
          <w:rFonts w:ascii="Arial" w:hAnsi="Arial" w:cs="Arial"/>
        </w:rPr>
      </w:pPr>
      <w:r>
        <w:rPr>
          <w:rFonts w:ascii="Arial" w:hAnsi="Arial" w:cs="Arial"/>
        </w:rPr>
        <w:t xml:space="preserve">- </w:t>
      </w:r>
      <w:r w:rsidR="00FE3445" w:rsidRPr="00FE3445">
        <w:rPr>
          <w:rFonts w:ascii="Arial" w:hAnsi="Arial" w:cs="Arial"/>
        </w:rPr>
        <w:t>Kliniken mit der Bezeichnung FA müssen im Landesbettenplan schon jetzt als Fachklinik ausgewiesen sein?</w:t>
      </w:r>
    </w:p>
    <w:p w14:paraId="64EAF3BF" w14:textId="057B9591" w:rsidR="00F97C6A" w:rsidRPr="00FE3445" w:rsidRDefault="009569C5" w:rsidP="00FE3445">
      <w:pPr>
        <w:spacing w:after="240"/>
        <w:ind w:left="0"/>
        <w:rPr>
          <w:rFonts w:ascii="Arial" w:hAnsi="Arial" w:cs="Arial"/>
        </w:rPr>
      </w:pPr>
      <w:r>
        <w:rPr>
          <w:rFonts w:ascii="Arial" w:hAnsi="Arial" w:cs="Arial"/>
        </w:rPr>
        <w:t xml:space="preserve">3.2 </w:t>
      </w:r>
      <w:r w:rsidRPr="009569C5">
        <w:rPr>
          <w:rFonts w:ascii="Arial" w:hAnsi="Arial" w:cs="Arial"/>
        </w:rPr>
        <w:t>Zählen Bundewehrkrankenhäuser und BG/Knappschafts</w:t>
      </w:r>
      <w:r w:rsidR="001A26CC">
        <w:rPr>
          <w:rFonts w:ascii="Arial" w:hAnsi="Arial" w:cs="Arial"/>
        </w:rPr>
        <w:t>k</w:t>
      </w:r>
      <w:r w:rsidRPr="009569C5">
        <w:rPr>
          <w:rFonts w:ascii="Arial" w:hAnsi="Arial" w:cs="Arial"/>
        </w:rPr>
        <w:t>rankenhäuser zu "Spezialkliniken" ? Wie werden Belegabteilungen eingeordnet?</w:t>
      </w:r>
    </w:p>
    <w:p w14:paraId="7CE84A17" w14:textId="590F8D67" w:rsidR="00FE3445" w:rsidRPr="00EA1083" w:rsidRDefault="00EA1083" w:rsidP="00C06CB7">
      <w:pPr>
        <w:spacing w:after="240"/>
        <w:ind w:left="0"/>
        <w:rPr>
          <w:rFonts w:ascii="Arial" w:hAnsi="Arial" w:cs="Arial"/>
          <w:i/>
          <w:iCs/>
        </w:rPr>
      </w:pPr>
      <w:r>
        <w:rPr>
          <w:rFonts w:ascii="Arial" w:hAnsi="Arial" w:cs="Arial"/>
          <w:i/>
          <w:iCs/>
        </w:rPr>
        <w:t>Zu Frage 3.1-3.3 – FA können sowohl eigenständige Fachkliniken als auch Spezialabteilungen sein. FA sind bisher nicht konsistent definiert</w:t>
      </w:r>
      <w:r w:rsidR="00810A48">
        <w:rPr>
          <w:rFonts w:ascii="Arial" w:hAnsi="Arial" w:cs="Arial"/>
          <w:i/>
          <w:iCs/>
        </w:rPr>
        <w:t xml:space="preserve">. </w:t>
      </w:r>
      <w:r w:rsidR="00CF5A61">
        <w:rPr>
          <w:rFonts w:ascii="Arial" w:hAnsi="Arial" w:cs="Arial"/>
          <w:i/>
          <w:iCs/>
        </w:rPr>
        <w:t>(</w:t>
      </w:r>
      <w:r w:rsidR="00810A48">
        <w:rPr>
          <w:rFonts w:ascii="Arial" w:hAnsi="Arial" w:cs="Arial"/>
          <w:i/>
          <w:iCs/>
        </w:rPr>
        <w:t>Nur</w:t>
      </w:r>
      <w:r w:rsidR="00CF5A61">
        <w:rPr>
          <w:rFonts w:ascii="Arial" w:hAnsi="Arial" w:cs="Arial"/>
          <w:i/>
          <w:iCs/>
        </w:rPr>
        <w:t>)</w:t>
      </w:r>
      <w:r w:rsidR="00810A48">
        <w:rPr>
          <w:rFonts w:ascii="Arial" w:hAnsi="Arial" w:cs="Arial"/>
          <w:i/>
          <w:iCs/>
        </w:rPr>
        <w:t xml:space="preserve"> in Bayern sind </w:t>
      </w:r>
      <w:r w:rsidR="00452CCA">
        <w:rPr>
          <w:rFonts w:ascii="Arial" w:hAnsi="Arial" w:cs="Arial"/>
          <w:i/>
          <w:iCs/>
        </w:rPr>
        <w:t>F</w:t>
      </w:r>
      <w:r w:rsidR="00D074A6">
        <w:rPr>
          <w:rFonts w:ascii="Arial" w:hAnsi="Arial" w:cs="Arial"/>
          <w:i/>
          <w:iCs/>
        </w:rPr>
        <w:t>a</w:t>
      </w:r>
      <w:r w:rsidR="00452CCA">
        <w:rPr>
          <w:rFonts w:ascii="Arial" w:hAnsi="Arial" w:cs="Arial"/>
          <w:i/>
          <w:iCs/>
        </w:rPr>
        <w:t>chkrankenh</w:t>
      </w:r>
      <w:r w:rsidR="00D074A6">
        <w:rPr>
          <w:rFonts w:ascii="Arial" w:hAnsi="Arial" w:cs="Arial"/>
          <w:i/>
          <w:iCs/>
        </w:rPr>
        <w:t xml:space="preserve">äuser </w:t>
      </w:r>
      <w:r w:rsidR="00810A48">
        <w:rPr>
          <w:rFonts w:ascii="Arial" w:hAnsi="Arial" w:cs="Arial"/>
          <w:i/>
          <w:iCs/>
        </w:rPr>
        <w:t xml:space="preserve">im Landesbettenplan ausgewiesen. </w:t>
      </w:r>
      <w:r w:rsidR="002316DB">
        <w:rPr>
          <w:rFonts w:ascii="Arial" w:hAnsi="Arial" w:cs="Arial"/>
          <w:i/>
          <w:iCs/>
        </w:rPr>
        <w:t xml:space="preserve">Hier gibt es Definitions- und Regelungsbedarf. Fachkliniken könnten die fachspezifischen Levelanforderungen erfüllen müssen. </w:t>
      </w:r>
      <w:r w:rsidR="00F1693B">
        <w:rPr>
          <w:rFonts w:ascii="Arial" w:hAnsi="Arial" w:cs="Arial"/>
          <w:i/>
          <w:iCs/>
        </w:rPr>
        <w:t>S.a. Ergebnis der Bund-Länder-Arbeitsgruppe.</w:t>
      </w:r>
      <w:r w:rsidR="009569C5">
        <w:rPr>
          <w:rFonts w:ascii="Arial" w:hAnsi="Arial" w:cs="Arial"/>
          <w:i/>
          <w:iCs/>
        </w:rPr>
        <w:br/>
        <w:t xml:space="preserve">Bundeswehrkrankenhäuser und </w:t>
      </w:r>
      <w:proofErr w:type="spellStart"/>
      <w:r w:rsidR="009569C5">
        <w:rPr>
          <w:rFonts w:ascii="Arial" w:hAnsi="Arial" w:cs="Arial"/>
          <w:i/>
          <w:iCs/>
        </w:rPr>
        <w:t>BGen</w:t>
      </w:r>
      <w:proofErr w:type="spellEnd"/>
      <w:r w:rsidR="009569C5">
        <w:rPr>
          <w:rFonts w:ascii="Arial" w:hAnsi="Arial" w:cs="Arial"/>
          <w:i/>
          <w:iCs/>
        </w:rPr>
        <w:t xml:space="preserve"> sind bisher nicht </w:t>
      </w:r>
      <w:r w:rsidR="001A26CC">
        <w:rPr>
          <w:rFonts w:ascii="Arial" w:hAnsi="Arial" w:cs="Arial"/>
          <w:i/>
          <w:iCs/>
        </w:rPr>
        <w:t xml:space="preserve">explizit aufgeführt, </w:t>
      </w:r>
      <w:proofErr w:type="spellStart"/>
      <w:r w:rsidR="001A26CC">
        <w:rPr>
          <w:rFonts w:ascii="Arial" w:hAnsi="Arial" w:cs="Arial"/>
          <w:i/>
          <w:iCs/>
        </w:rPr>
        <w:t>ebensowenig</w:t>
      </w:r>
      <w:proofErr w:type="spellEnd"/>
      <w:r w:rsidR="001A26CC">
        <w:rPr>
          <w:rFonts w:ascii="Arial" w:hAnsi="Arial" w:cs="Arial"/>
          <w:i/>
          <w:iCs/>
        </w:rPr>
        <w:t xml:space="preserve"> Belegabteilungen. </w:t>
      </w:r>
    </w:p>
    <w:p w14:paraId="26614E31" w14:textId="47C91E18" w:rsidR="00552B26" w:rsidRPr="009304A2" w:rsidRDefault="00CA36C3" w:rsidP="00B87792">
      <w:pPr>
        <w:pStyle w:val="berschrift1"/>
      </w:pPr>
      <w:bookmarkStart w:id="4" w:name="_Toc129699596"/>
      <w:r w:rsidRPr="009304A2">
        <w:lastRenderedPageBreak/>
        <w:t>4</w:t>
      </w:r>
      <w:r w:rsidR="00552B26" w:rsidRPr="009304A2">
        <w:t xml:space="preserve">. Thema </w:t>
      </w:r>
      <w:r w:rsidR="00696A54" w:rsidRPr="009304A2">
        <w:t>Ausfüllen des Surveys</w:t>
      </w:r>
      <w:r w:rsidR="00102E34">
        <w:t>/</w:t>
      </w:r>
      <w:r w:rsidR="00696A54" w:rsidRPr="009304A2">
        <w:t xml:space="preserve"> </w:t>
      </w:r>
      <w:r w:rsidR="00102E34">
        <w:t>Abgabefrist</w:t>
      </w:r>
      <w:bookmarkEnd w:id="4"/>
      <w:r w:rsidR="00102E34">
        <w:t xml:space="preserve"> </w:t>
      </w:r>
    </w:p>
    <w:p w14:paraId="259D0C48" w14:textId="1E7F9BDF" w:rsidR="000C4771" w:rsidRPr="000C4771" w:rsidRDefault="007A1BFE" w:rsidP="000C4771">
      <w:pPr>
        <w:ind w:left="0"/>
        <w:rPr>
          <w:rFonts w:ascii="Arial" w:hAnsi="Arial" w:cs="Arial"/>
        </w:rPr>
      </w:pPr>
      <w:r>
        <w:rPr>
          <w:rFonts w:ascii="Arial" w:hAnsi="Arial" w:cs="Arial"/>
        </w:rPr>
        <w:t xml:space="preserve">4.1 </w:t>
      </w:r>
      <w:r w:rsidR="00696A54" w:rsidRPr="00C06CB7">
        <w:rPr>
          <w:rFonts w:ascii="Arial" w:hAnsi="Arial" w:cs="Arial"/>
        </w:rPr>
        <w:t>Warum hat die AWMF in ihrem Vorschlag die Zahl der Leistungsbereiche gegenüber dem Vorschlag der Regierungskommission noch zusätzlich erweitert und auch auf nicht Bettenführende Bereiche ausgedehnt?</w:t>
      </w:r>
      <w:r w:rsidR="000C4771" w:rsidRPr="000C4771">
        <w:t xml:space="preserve"> </w:t>
      </w:r>
      <w:r w:rsidR="000C4771" w:rsidRPr="000C4771">
        <w:rPr>
          <w:rFonts w:ascii="Arial" w:hAnsi="Arial" w:cs="Arial"/>
        </w:rPr>
        <w:t>Ist die eigenständige Abrechenbarkeit von Leistungen (Stichwort: Bettenführende Abteilungen) eine erforderliche Voraussetzung?</w:t>
      </w:r>
    </w:p>
    <w:p w14:paraId="16009000" w14:textId="14ECDC42" w:rsidR="00696A54" w:rsidRPr="0024133E" w:rsidRDefault="0024133E" w:rsidP="00696A54">
      <w:pPr>
        <w:spacing w:after="240"/>
        <w:ind w:left="0" w:right="0"/>
        <w:rPr>
          <w:rFonts w:ascii="Arial" w:hAnsi="Arial" w:cs="Arial"/>
          <w:i/>
          <w:iCs/>
        </w:rPr>
      </w:pPr>
      <w:r>
        <w:rPr>
          <w:rFonts w:ascii="Arial" w:hAnsi="Arial" w:cs="Arial"/>
        </w:rPr>
        <w:br/>
      </w:r>
      <w:r>
        <w:rPr>
          <w:rFonts w:ascii="Arial" w:hAnsi="Arial" w:cs="Arial"/>
          <w:i/>
          <w:iCs/>
        </w:rPr>
        <w:t>Da aus unserer Sicht unvollständig</w:t>
      </w:r>
      <w:r w:rsidR="00E9363E">
        <w:rPr>
          <w:rFonts w:ascii="Arial" w:hAnsi="Arial" w:cs="Arial"/>
          <w:i/>
          <w:iCs/>
        </w:rPr>
        <w:t xml:space="preserve"> und nicht klar, wie z.B. Radiologie (diagnostisch und interventionell eingeordnet wird)</w:t>
      </w:r>
    </w:p>
    <w:p w14:paraId="19B79EE1" w14:textId="185892FD" w:rsidR="007425A7" w:rsidRDefault="007A1BFE" w:rsidP="00160956">
      <w:pPr>
        <w:spacing w:after="240"/>
        <w:ind w:left="0"/>
        <w:rPr>
          <w:rFonts w:ascii="Arial" w:hAnsi="Arial" w:cs="Arial"/>
          <w:i/>
          <w:iCs/>
        </w:rPr>
      </w:pPr>
      <w:r w:rsidRPr="007A1BFE">
        <w:rPr>
          <w:rFonts w:ascii="Arial" w:hAnsi="Arial" w:cs="Arial"/>
        </w:rPr>
        <w:t xml:space="preserve">4.2 </w:t>
      </w:r>
      <w:r w:rsidR="00160956">
        <w:rPr>
          <w:rFonts w:ascii="Arial" w:hAnsi="Arial" w:cs="Arial"/>
        </w:rPr>
        <w:t>W</w:t>
      </w:r>
      <w:r w:rsidR="007425A7" w:rsidRPr="00160956">
        <w:rPr>
          <w:rFonts w:ascii="Arial" w:hAnsi="Arial" w:cs="Arial"/>
        </w:rPr>
        <w:t xml:space="preserve">ie und </w:t>
      </w:r>
      <w:r w:rsidR="007425A7" w:rsidRPr="001300F2">
        <w:rPr>
          <w:rFonts w:ascii="Arial" w:hAnsi="Arial" w:cs="Arial"/>
          <w:b/>
          <w:bCs/>
        </w:rPr>
        <w:t>wo</w:t>
      </w:r>
      <w:r w:rsidR="007425A7" w:rsidRPr="00160956">
        <w:rPr>
          <w:rFonts w:ascii="Arial" w:hAnsi="Arial" w:cs="Arial"/>
        </w:rPr>
        <w:t xml:space="preserve"> kann ich </w:t>
      </w:r>
      <w:r w:rsidR="007425A7" w:rsidRPr="001300F2">
        <w:rPr>
          <w:rFonts w:ascii="Arial" w:hAnsi="Arial" w:cs="Arial"/>
          <w:b/>
          <w:bCs/>
        </w:rPr>
        <w:t xml:space="preserve">Vorschläge zu einer </w:t>
      </w:r>
      <w:proofErr w:type="spellStart"/>
      <w:r w:rsidR="007425A7" w:rsidRPr="001300F2">
        <w:rPr>
          <w:rFonts w:ascii="Arial" w:hAnsi="Arial" w:cs="Arial"/>
          <w:b/>
          <w:bCs/>
        </w:rPr>
        <w:t>Zentrenbildung</w:t>
      </w:r>
      <w:proofErr w:type="spellEnd"/>
      <w:r w:rsidR="007425A7" w:rsidRPr="00160956">
        <w:rPr>
          <w:rFonts w:ascii="Arial" w:hAnsi="Arial" w:cs="Arial"/>
        </w:rPr>
        <w:t xml:space="preserve"> (hier: Interdisziplinäres Gefäßzentrum) </w:t>
      </w:r>
      <w:r w:rsidR="007425A7" w:rsidRPr="001300F2">
        <w:rPr>
          <w:rFonts w:ascii="Arial" w:hAnsi="Arial" w:cs="Arial"/>
          <w:b/>
          <w:bCs/>
        </w:rPr>
        <w:t>einbringen?</w:t>
      </w:r>
      <w:r w:rsidR="007425A7" w:rsidRPr="00160956">
        <w:rPr>
          <w:rFonts w:ascii="Arial" w:hAnsi="Arial" w:cs="Arial"/>
        </w:rPr>
        <w:t xml:space="preserve">  </w:t>
      </w:r>
      <w:r w:rsidR="00E9363E">
        <w:rPr>
          <w:rFonts w:ascii="Arial" w:hAnsi="Arial" w:cs="Arial"/>
        </w:rPr>
        <w:br/>
      </w:r>
      <w:r w:rsidR="00E9363E" w:rsidRPr="001300F2">
        <w:rPr>
          <w:rFonts w:ascii="Arial" w:hAnsi="Arial" w:cs="Arial"/>
          <w:i/>
          <w:iCs/>
        </w:rPr>
        <w:t xml:space="preserve">Unter der betreffenden Leistungsgruppe: </w:t>
      </w:r>
      <w:r w:rsidR="00810A48">
        <w:rPr>
          <w:rFonts w:ascii="Arial" w:hAnsi="Arial" w:cs="Arial"/>
          <w:i/>
          <w:iCs/>
        </w:rPr>
        <w:t>„</w:t>
      </w:r>
      <w:r w:rsidR="00E9363E" w:rsidRPr="001300F2">
        <w:rPr>
          <w:rFonts w:ascii="Arial" w:hAnsi="Arial" w:cs="Arial"/>
          <w:i/>
          <w:iCs/>
        </w:rPr>
        <w:t xml:space="preserve">Anforderung aus Zertifizierung oder </w:t>
      </w:r>
      <w:r w:rsidR="00CE0111">
        <w:rPr>
          <w:rFonts w:ascii="Arial" w:hAnsi="Arial" w:cs="Arial"/>
          <w:i/>
          <w:iCs/>
        </w:rPr>
        <w:t>Leitlinie</w:t>
      </w:r>
      <w:r w:rsidR="00E9363E" w:rsidRPr="001300F2">
        <w:rPr>
          <w:rFonts w:ascii="Arial" w:hAnsi="Arial" w:cs="Arial"/>
          <w:i/>
          <w:iCs/>
        </w:rPr>
        <w:t>?</w:t>
      </w:r>
      <w:r w:rsidR="00810A48">
        <w:rPr>
          <w:rFonts w:ascii="Arial" w:hAnsi="Arial" w:cs="Arial"/>
          <w:i/>
          <w:iCs/>
        </w:rPr>
        <w:t>“</w:t>
      </w:r>
    </w:p>
    <w:p w14:paraId="2D09C0D5" w14:textId="7A7A0A8C" w:rsidR="001954DD" w:rsidRPr="001064E7" w:rsidRDefault="001954DD" w:rsidP="00160956">
      <w:pPr>
        <w:spacing w:after="240"/>
        <w:ind w:left="0"/>
        <w:rPr>
          <w:rFonts w:ascii="Arial" w:hAnsi="Arial" w:cs="Arial"/>
          <w:i/>
          <w:iCs/>
        </w:rPr>
      </w:pPr>
      <w:r>
        <w:rPr>
          <w:rFonts w:ascii="Arial" w:hAnsi="Arial" w:cs="Arial"/>
        </w:rPr>
        <w:t xml:space="preserve">4.3 </w:t>
      </w:r>
      <w:r w:rsidR="00B20D66" w:rsidRPr="00B20D66">
        <w:rPr>
          <w:rFonts w:ascii="Arial" w:hAnsi="Arial" w:cs="Arial"/>
        </w:rPr>
        <w:t>Sollten bei Angaben zu Mindeststrukturvoraussetzungen auch Verweise auf Leitlinien oder gar politische Empfehlungen (Europarat-Resolution) aufgeführt werden</w:t>
      </w:r>
      <w:r w:rsidR="00B20D66">
        <w:rPr>
          <w:rFonts w:ascii="Arial" w:hAnsi="Arial" w:cs="Arial"/>
        </w:rPr>
        <w:t>?</w:t>
      </w:r>
      <w:r w:rsidR="001064E7">
        <w:rPr>
          <w:rFonts w:ascii="Arial" w:hAnsi="Arial" w:cs="Arial"/>
        </w:rPr>
        <w:br/>
      </w:r>
      <w:r w:rsidR="001064E7">
        <w:rPr>
          <w:rFonts w:ascii="Arial" w:hAnsi="Arial" w:cs="Arial"/>
          <w:i/>
          <w:iCs/>
        </w:rPr>
        <w:t>Sehr gerne in Deutschland geltende (S3-)Leitlinien, aber ggf. auch weitere begründende Dokumente.</w:t>
      </w:r>
    </w:p>
    <w:p w14:paraId="012F21F5" w14:textId="58D7CB13" w:rsidR="007425A7" w:rsidRPr="00A5529E" w:rsidRDefault="00A5529E" w:rsidP="00A5529E">
      <w:pPr>
        <w:ind w:left="0"/>
        <w:rPr>
          <w:rFonts w:ascii="Arial" w:hAnsi="Arial" w:cs="Arial"/>
        </w:rPr>
      </w:pPr>
      <w:r w:rsidRPr="00A5529E">
        <w:rPr>
          <w:rFonts w:ascii="Arial" w:hAnsi="Arial" w:cs="Arial"/>
        </w:rPr>
        <w:t xml:space="preserve">4.3 </w:t>
      </w:r>
      <w:r w:rsidR="007425A7" w:rsidRPr="001300F2">
        <w:rPr>
          <w:rFonts w:ascii="Arial" w:hAnsi="Arial" w:cs="Arial"/>
          <w:b/>
          <w:bCs/>
        </w:rPr>
        <w:t>Frage zu den Fachkliniken:</w:t>
      </w:r>
      <w:r w:rsidR="007425A7" w:rsidRPr="00A5529E">
        <w:rPr>
          <w:rFonts w:ascii="Arial" w:hAnsi="Arial" w:cs="Arial"/>
        </w:rPr>
        <w:t xml:space="preserve"> Die einzelnen Kliniken auflisten oder nur die Überschrift, in unserem Fall meist Fachkliniken „für Herz- und Gefäßchirurgie“?</w:t>
      </w:r>
      <w:r w:rsidR="00E9363E">
        <w:rPr>
          <w:rFonts w:ascii="Arial" w:hAnsi="Arial" w:cs="Arial"/>
        </w:rPr>
        <w:br/>
      </w:r>
      <w:r w:rsidR="00E9363E">
        <w:rPr>
          <w:rFonts w:ascii="Arial" w:hAnsi="Arial" w:cs="Arial"/>
          <w:i/>
          <w:iCs/>
        </w:rPr>
        <w:t xml:space="preserve">Nicht einzelne Kliniken, aber deren Leistungen, falls sie nicht alle das </w:t>
      </w:r>
      <w:r w:rsidR="00F43CB7">
        <w:rPr>
          <w:rFonts w:ascii="Arial" w:hAnsi="Arial" w:cs="Arial"/>
          <w:i/>
          <w:iCs/>
        </w:rPr>
        <w:t>G</w:t>
      </w:r>
      <w:r w:rsidR="00E9363E">
        <w:rPr>
          <w:rFonts w:ascii="Arial" w:hAnsi="Arial" w:cs="Arial"/>
          <w:i/>
          <w:iCs/>
        </w:rPr>
        <w:t>leiche vorhalten.</w:t>
      </w:r>
      <w:r w:rsidR="0024133E">
        <w:rPr>
          <w:rFonts w:ascii="Arial" w:hAnsi="Arial" w:cs="Arial"/>
        </w:rPr>
        <w:br/>
      </w:r>
    </w:p>
    <w:p w14:paraId="0836768B" w14:textId="77777777" w:rsidR="007425A7" w:rsidRDefault="007425A7" w:rsidP="007425A7"/>
    <w:p w14:paraId="21868A10" w14:textId="11C8F153" w:rsidR="008F2E57" w:rsidRDefault="00A5529E" w:rsidP="00A5529E">
      <w:pPr>
        <w:spacing w:after="240"/>
        <w:ind w:left="0"/>
        <w:rPr>
          <w:rFonts w:ascii="Arial" w:hAnsi="Arial" w:cs="Arial"/>
        </w:rPr>
      </w:pPr>
      <w:r w:rsidRPr="00A5529E">
        <w:rPr>
          <w:rFonts w:ascii="Arial" w:hAnsi="Arial" w:cs="Arial"/>
        </w:rPr>
        <w:t xml:space="preserve">4.4  </w:t>
      </w:r>
      <w:r w:rsidR="008F2E57" w:rsidRPr="00A5529E">
        <w:rPr>
          <w:rFonts w:ascii="Arial" w:hAnsi="Arial" w:cs="Arial"/>
        </w:rPr>
        <w:t xml:space="preserve">Unter dem </w:t>
      </w:r>
      <w:r w:rsidR="008F2E57" w:rsidRPr="001300F2">
        <w:rPr>
          <w:rFonts w:ascii="Arial" w:hAnsi="Arial" w:cs="Arial"/>
          <w:b/>
          <w:bCs/>
        </w:rPr>
        <w:t>Feld „Mindeststruktur“:</w:t>
      </w:r>
      <w:r w:rsidR="008F2E57" w:rsidRPr="00A5529E">
        <w:rPr>
          <w:rFonts w:ascii="Arial" w:hAnsi="Arial" w:cs="Arial"/>
        </w:rPr>
        <w:t xml:space="preserve"> sollen hier die spezifischen Strukturen des Leistungsbereichs eingetragen werden oder genügt die Nennung des jeweiligen Levels </w:t>
      </w:r>
      <w:r w:rsidR="007647FB">
        <w:rPr>
          <w:rFonts w:ascii="Arial" w:hAnsi="Arial" w:cs="Arial"/>
        </w:rPr>
        <w:br/>
      </w:r>
      <w:r w:rsidR="007647FB">
        <w:rPr>
          <w:rFonts w:ascii="Arial" w:hAnsi="Arial" w:cs="Arial"/>
          <w:i/>
          <w:iCs/>
        </w:rPr>
        <w:t xml:space="preserve">Wenn es eine definierte Mindeststruktur gibt, gerne eintragen. </w:t>
      </w:r>
      <w:r w:rsidR="008F2E57" w:rsidRPr="00A5529E">
        <w:rPr>
          <w:rFonts w:ascii="Arial" w:hAnsi="Arial" w:cs="Arial"/>
        </w:rPr>
        <w:br/>
      </w:r>
    </w:p>
    <w:p w14:paraId="3E3BF4D6" w14:textId="77777777" w:rsidR="00F43CB7" w:rsidRDefault="008F2E57" w:rsidP="007647FB">
      <w:pPr>
        <w:pStyle w:val="Listenabsatz"/>
        <w:numPr>
          <w:ilvl w:val="1"/>
          <w:numId w:val="10"/>
        </w:numPr>
        <w:ind w:right="0"/>
        <w:rPr>
          <w:rFonts w:ascii="Arial" w:hAnsi="Arial" w:cs="Arial"/>
        </w:rPr>
      </w:pPr>
      <w:r w:rsidRPr="001300F2">
        <w:rPr>
          <w:rFonts w:ascii="Arial" w:hAnsi="Arial" w:cs="Arial"/>
          <w:b/>
          <w:bCs/>
        </w:rPr>
        <w:t>„Personal“:</w:t>
      </w:r>
      <w:r w:rsidRPr="007647FB">
        <w:rPr>
          <w:rFonts w:ascii="Arial" w:hAnsi="Arial" w:cs="Arial"/>
        </w:rPr>
        <w:t xml:space="preserve"> Ausdrücklich heißt es im Kommissionsentwurf, dass die Frage der</w:t>
      </w:r>
    </w:p>
    <w:p w14:paraId="4A191431" w14:textId="4B9C1770" w:rsidR="008F2E57" w:rsidRPr="00F43CB7" w:rsidRDefault="008F2E57" w:rsidP="00F43CB7">
      <w:pPr>
        <w:ind w:left="0" w:right="0"/>
        <w:rPr>
          <w:rFonts w:ascii="Arial" w:hAnsi="Arial" w:cs="Arial"/>
        </w:rPr>
      </w:pPr>
      <w:r w:rsidRPr="00F43CB7">
        <w:rPr>
          <w:rFonts w:ascii="Arial" w:hAnsi="Arial" w:cs="Arial"/>
        </w:rPr>
        <w:t>Personalausstattung in einem zweiten Schritt geklärt werden soll, NACH Definition der Leistungsgruppen (S.18). Ist es klug / möglich, das überhaupt jetzt schon zu tun?</w:t>
      </w:r>
    </w:p>
    <w:p w14:paraId="583748C6" w14:textId="77777777" w:rsidR="007647FB" w:rsidRDefault="007647FB" w:rsidP="007647FB">
      <w:pPr>
        <w:pStyle w:val="Listenabsatz"/>
        <w:ind w:left="360" w:right="0"/>
        <w:rPr>
          <w:rFonts w:ascii="Arial" w:hAnsi="Arial" w:cs="Arial"/>
          <w:i/>
          <w:iCs/>
        </w:rPr>
      </w:pPr>
      <w:r>
        <w:rPr>
          <w:rFonts w:ascii="Arial" w:hAnsi="Arial" w:cs="Arial"/>
          <w:i/>
          <w:iCs/>
        </w:rPr>
        <w:t>Wenn es definierte Anforderungen gibt, gerne eintragen.</w:t>
      </w:r>
    </w:p>
    <w:p w14:paraId="747009ED" w14:textId="186720B1" w:rsidR="004A2D1B" w:rsidRPr="00D81649" w:rsidRDefault="004A2D1B" w:rsidP="004A2D1B">
      <w:pPr>
        <w:ind w:left="0" w:right="0"/>
        <w:rPr>
          <w:rFonts w:ascii="Arial" w:hAnsi="Arial" w:cs="Arial"/>
          <w:i/>
          <w:iCs/>
        </w:rPr>
      </w:pPr>
      <w:r w:rsidRPr="004A2D1B">
        <w:rPr>
          <w:rFonts w:ascii="Arial" w:hAnsi="Arial" w:cs="Arial"/>
        </w:rPr>
        <w:t>Es bleibt unklar, wie sich der Personalbedarf der Leistungsgruppen ergeben soll, da das ja auch entscheidend von der Fallzahl abhängt</w:t>
      </w:r>
      <w:r w:rsidR="00D81649">
        <w:rPr>
          <w:rFonts w:ascii="Arial" w:hAnsi="Arial" w:cs="Arial"/>
        </w:rPr>
        <w:t>.</w:t>
      </w:r>
      <w:r w:rsidR="00D81649">
        <w:rPr>
          <w:rFonts w:ascii="Arial" w:hAnsi="Arial" w:cs="Arial"/>
        </w:rPr>
        <w:br/>
      </w:r>
      <w:r w:rsidR="00D81649">
        <w:rPr>
          <w:rFonts w:ascii="Arial" w:hAnsi="Arial" w:cs="Arial"/>
          <w:i/>
          <w:iCs/>
        </w:rPr>
        <w:t xml:space="preserve">Das wird in der Tat für viele Bereiche noch weiter zu diskutieren sein. In einigen Bereichen gibt es z.B. Pflegepersonaluntergrenzen mit </w:t>
      </w:r>
      <w:r w:rsidR="005E2A43">
        <w:rPr>
          <w:rFonts w:ascii="Arial" w:hAnsi="Arial" w:cs="Arial"/>
          <w:i/>
          <w:iCs/>
        </w:rPr>
        <w:t xml:space="preserve">Pflegepersonal pro X Patient*innen. </w:t>
      </w:r>
    </w:p>
    <w:p w14:paraId="2A032476" w14:textId="77777777" w:rsidR="000C4771" w:rsidRDefault="000C4771" w:rsidP="007647FB">
      <w:pPr>
        <w:pStyle w:val="Listenabsatz"/>
        <w:ind w:left="360" w:right="0"/>
        <w:rPr>
          <w:rFonts w:ascii="Arial" w:hAnsi="Arial" w:cs="Arial"/>
          <w:i/>
          <w:iCs/>
        </w:rPr>
      </w:pPr>
    </w:p>
    <w:p w14:paraId="418CC674" w14:textId="77777777" w:rsidR="00F43CB7" w:rsidRDefault="000C4771" w:rsidP="000C4771">
      <w:pPr>
        <w:pStyle w:val="Listenabsatz"/>
        <w:numPr>
          <w:ilvl w:val="1"/>
          <w:numId w:val="10"/>
        </w:numPr>
        <w:ind w:right="0"/>
        <w:rPr>
          <w:rFonts w:ascii="Arial" w:hAnsi="Arial" w:cs="Arial"/>
        </w:rPr>
      </w:pPr>
      <w:r w:rsidRPr="001300F2">
        <w:rPr>
          <w:rFonts w:ascii="Arial" w:hAnsi="Arial" w:cs="Arial"/>
          <w:b/>
          <w:bCs/>
        </w:rPr>
        <w:t>F</w:t>
      </w:r>
      <w:r w:rsidR="008F2E57" w:rsidRPr="001300F2">
        <w:rPr>
          <w:rFonts w:ascii="Arial" w:hAnsi="Arial" w:cs="Arial"/>
          <w:b/>
          <w:bCs/>
        </w:rPr>
        <w:t>eld: „Richtlinie“</w:t>
      </w:r>
      <w:r w:rsidR="008F2E57" w:rsidRPr="000C4771">
        <w:rPr>
          <w:rFonts w:ascii="Arial" w:hAnsi="Arial" w:cs="Arial"/>
        </w:rPr>
        <w:t xml:space="preserve"> Dieser Begriff wird im Kommissionspapier nicht erklärt. Sind GBA-</w:t>
      </w:r>
      <w:r w:rsidR="00F43CB7">
        <w:rPr>
          <w:rFonts w:ascii="Arial" w:hAnsi="Arial" w:cs="Arial"/>
        </w:rPr>
        <w:t>RL</w:t>
      </w:r>
    </w:p>
    <w:p w14:paraId="3F287D22" w14:textId="4BD18FF7" w:rsidR="008F2E57" w:rsidRPr="00F43CB7" w:rsidRDefault="008F2E57" w:rsidP="00F43CB7">
      <w:pPr>
        <w:ind w:left="0" w:right="0"/>
        <w:rPr>
          <w:rFonts w:ascii="Arial" w:hAnsi="Arial" w:cs="Arial"/>
        </w:rPr>
      </w:pPr>
      <w:r w:rsidRPr="00F43CB7">
        <w:rPr>
          <w:rFonts w:ascii="Arial" w:hAnsi="Arial" w:cs="Arial"/>
        </w:rPr>
        <w:t xml:space="preserve">genannt, QS-Vorgaben der Länder? </w:t>
      </w:r>
      <w:r w:rsidR="000C4771" w:rsidRPr="00F43CB7">
        <w:rPr>
          <w:rFonts w:ascii="Arial" w:hAnsi="Arial" w:cs="Arial"/>
        </w:rPr>
        <w:br/>
      </w:r>
      <w:r w:rsidR="000C4771" w:rsidRPr="00F43CB7">
        <w:rPr>
          <w:rFonts w:ascii="Arial" w:hAnsi="Arial" w:cs="Arial"/>
          <w:i/>
          <w:iCs/>
        </w:rPr>
        <w:t>Wenn Sie solche kennen, bitte eintragen</w:t>
      </w:r>
    </w:p>
    <w:p w14:paraId="73CFDB42" w14:textId="77777777" w:rsidR="000C4771" w:rsidRPr="000C4771" w:rsidRDefault="000C4771" w:rsidP="000C4771">
      <w:pPr>
        <w:pStyle w:val="Listenabsatz"/>
        <w:ind w:left="360" w:right="0"/>
        <w:rPr>
          <w:rFonts w:ascii="Arial" w:hAnsi="Arial" w:cs="Arial"/>
        </w:rPr>
      </w:pPr>
    </w:p>
    <w:p w14:paraId="0F555952" w14:textId="47F2B1A7" w:rsidR="008F2E57" w:rsidRDefault="008F2E57" w:rsidP="000C4771">
      <w:pPr>
        <w:pStyle w:val="Listenabsatz"/>
        <w:numPr>
          <w:ilvl w:val="1"/>
          <w:numId w:val="10"/>
        </w:numPr>
        <w:ind w:right="0"/>
        <w:rPr>
          <w:rFonts w:ascii="Arial" w:hAnsi="Arial" w:cs="Arial"/>
        </w:rPr>
      </w:pPr>
      <w:r w:rsidRPr="001300F2">
        <w:rPr>
          <w:rFonts w:ascii="Arial" w:hAnsi="Arial" w:cs="Arial"/>
          <w:b/>
          <w:bCs/>
        </w:rPr>
        <w:t>„Level“:</w:t>
      </w:r>
      <w:r w:rsidRPr="000C4771">
        <w:rPr>
          <w:rFonts w:ascii="Arial" w:hAnsi="Arial" w:cs="Arial"/>
        </w:rPr>
        <w:t xml:space="preserve"> siehe oben – sollen hier die römischen Ziffern eingetragen werden? </w:t>
      </w:r>
      <w:r w:rsidR="000C4771">
        <w:rPr>
          <w:rFonts w:ascii="Arial" w:hAnsi="Arial" w:cs="Arial"/>
          <w:i/>
          <w:iCs/>
        </w:rPr>
        <w:t>genau</w:t>
      </w:r>
    </w:p>
    <w:p w14:paraId="239D85A1" w14:textId="77777777" w:rsidR="000C4771" w:rsidRPr="000C4771" w:rsidRDefault="000C4771" w:rsidP="000C4771">
      <w:pPr>
        <w:pStyle w:val="Listenabsatz"/>
        <w:rPr>
          <w:rFonts w:ascii="Arial" w:hAnsi="Arial" w:cs="Arial"/>
        </w:rPr>
      </w:pPr>
    </w:p>
    <w:p w14:paraId="58505BB4" w14:textId="082FE4C3" w:rsidR="008F2E57" w:rsidRPr="00E27CE1" w:rsidRDefault="008F2E57" w:rsidP="000C4771">
      <w:pPr>
        <w:pStyle w:val="Listenabsatz"/>
        <w:numPr>
          <w:ilvl w:val="1"/>
          <w:numId w:val="10"/>
        </w:numPr>
        <w:ind w:right="0"/>
        <w:rPr>
          <w:rFonts w:ascii="Arial" w:hAnsi="Arial" w:cs="Arial"/>
        </w:rPr>
      </w:pPr>
      <w:r w:rsidRPr="001300F2">
        <w:rPr>
          <w:rFonts w:ascii="Arial" w:hAnsi="Arial" w:cs="Arial"/>
          <w:b/>
          <w:bCs/>
        </w:rPr>
        <w:t>Warum noch keine ICDs / OPS?</w:t>
      </w:r>
      <w:r w:rsidRPr="000C4771">
        <w:rPr>
          <w:rFonts w:ascii="Arial" w:hAnsi="Arial" w:cs="Arial"/>
        </w:rPr>
        <w:t xml:space="preserve"> Diese Angaben sind </w:t>
      </w:r>
      <w:r w:rsidR="00C62764" w:rsidRPr="000C4771">
        <w:rPr>
          <w:rFonts w:ascii="Arial" w:hAnsi="Arial" w:cs="Arial"/>
        </w:rPr>
        <w:t>doch</w:t>
      </w:r>
      <w:r w:rsidRPr="000C4771">
        <w:rPr>
          <w:rFonts w:ascii="Arial" w:hAnsi="Arial" w:cs="Arial"/>
        </w:rPr>
        <w:t xml:space="preserve"> leicht zusammenzutragen?</w:t>
      </w:r>
      <w:r w:rsidR="000C4771">
        <w:rPr>
          <w:rFonts w:ascii="Arial" w:hAnsi="Arial" w:cs="Arial"/>
        </w:rPr>
        <w:br/>
      </w:r>
      <w:r w:rsidR="000C4771">
        <w:rPr>
          <w:rFonts w:ascii="Arial" w:hAnsi="Arial" w:cs="Arial"/>
          <w:i/>
          <w:iCs/>
        </w:rPr>
        <w:t xml:space="preserve">Wenn Sie </w:t>
      </w:r>
      <w:r w:rsidR="00C911A0">
        <w:rPr>
          <w:rFonts w:ascii="Arial" w:hAnsi="Arial" w:cs="Arial"/>
          <w:i/>
          <w:iCs/>
        </w:rPr>
        <w:t>einen Vorschlag haben, gerne eintragen</w:t>
      </w:r>
      <w:r w:rsidR="00C62764">
        <w:rPr>
          <w:rFonts w:ascii="Arial" w:hAnsi="Arial" w:cs="Arial"/>
          <w:i/>
          <w:iCs/>
        </w:rPr>
        <w:t xml:space="preserve">. Es ist vorgesehen, dass die konkreten ICD/OPS </w:t>
      </w:r>
      <w:r w:rsidR="00357D2D">
        <w:rPr>
          <w:rFonts w:ascii="Arial" w:hAnsi="Arial" w:cs="Arial"/>
          <w:i/>
          <w:iCs/>
        </w:rPr>
        <w:t>in einem zweiten Schritt ergänzt werden.</w:t>
      </w:r>
      <w:r w:rsidR="00456642">
        <w:rPr>
          <w:rFonts w:ascii="Arial" w:hAnsi="Arial" w:cs="Arial"/>
          <w:i/>
          <w:iCs/>
        </w:rPr>
        <w:t xml:space="preserve"> Tatsächlich sollen die Leistungsgruppen so eindeutig festgelegt werden.</w:t>
      </w:r>
    </w:p>
    <w:p w14:paraId="78A8A23F" w14:textId="77777777" w:rsidR="00E27CE1" w:rsidRPr="00E27CE1" w:rsidRDefault="00E27CE1" w:rsidP="00E27CE1">
      <w:pPr>
        <w:pStyle w:val="Listenabsatz"/>
        <w:rPr>
          <w:rFonts w:ascii="Arial" w:hAnsi="Arial" w:cs="Arial"/>
        </w:rPr>
      </w:pPr>
    </w:p>
    <w:p w14:paraId="2DDC54A9" w14:textId="57BF3A26" w:rsidR="00E27CE1" w:rsidRPr="00AF0FF4" w:rsidRDefault="00E27CE1" w:rsidP="000C4771">
      <w:pPr>
        <w:pStyle w:val="Listenabsatz"/>
        <w:numPr>
          <w:ilvl w:val="1"/>
          <w:numId w:val="10"/>
        </w:numPr>
        <w:ind w:right="0"/>
        <w:rPr>
          <w:rFonts w:ascii="Arial" w:hAnsi="Arial" w:cs="Arial"/>
          <w:i/>
          <w:iCs/>
        </w:rPr>
      </w:pPr>
      <w:r w:rsidRPr="00E27CE1">
        <w:rPr>
          <w:rFonts w:ascii="Arial" w:hAnsi="Arial" w:cs="Arial"/>
        </w:rPr>
        <w:t xml:space="preserve">Wo kann/soll man </w:t>
      </w:r>
      <w:r w:rsidRPr="00E27CE1">
        <w:rPr>
          <w:rFonts w:ascii="Arial" w:hAnsi="Arial" w:cs="Arial"/>
          <w:b/>
          <w:bCs/>
        </w:rPr>
        <w:t>vertikale Verknüpfungen von Leistungsgruppen</w:t>
      </w:r>
      <w:r w:rsidRPr="00E27CE1">
        <w:rPr>
          <w:rFonts w:ascii="Arial" w:hAnsi="Arial" w:cs="Arial"/>
        </w:rPr>
        <w:t xml:space="preserve"> eintragen?</w:t>
      </w:r>
      <w:r w:rsidR="00AF0FF4">
        <w:rPr>
          <w:rFonts w:ascii="Arial" w:hAnsi="Arial" w:cs="Arial"/>
        </w:rPr>
        <w:br/>
      </w:r>
      <w:r w:rsidR="00AF0FF4" w:rsidRPr="00AF0FF4">
        <w:rPr>
          <w:rFonts w:ascii="Arial" w:hAnsi="Arial" w:cs="Arial"/>
          <w:i/>
          <w:iCs/>
        </w:rPr>
        <w:t>Innerhalb eines Leistungsbereich entsprechende Hierarchie kennzeichnen. Falls mehrere Leistungsbereiche betroffen sind, unter</w:t>
      </w:r>
      <w:r w:rsidR="00AF0FF4">
        <w:rPr>
          <w:rFonts w:ascii="Arial" w:hAnsi="Arial" w:cs="Arial"/>
          <w:i/>
          <w:iCs/>
        </w:rPr>
        <w:t xml:space="preserve"> Mindeststrukturanforderungen und/oder</w:t>
      </w:r>
      <w:r w:rsidR="00AF0FF4" w:rsidRPr="00AF0FF4">
        <w:rPr>
          <w:rFonts w:ascii="Arial" w:hAnsi="Arial" w:cs="Arial"/>
          <w:i/>
          <w:iCs/>
        </w:rPr>
        <w:t xml:space="preserve"> interdisziplinäre Strukturen am Ende.</w:t>
      </w:r>
    </w:p>
    <w:p w14:paraId="3E4D2E8F" w14:textId="63787109" w:rsidR="00141D2C" w:rsidRPr="00AF0FF4" w:rsidRDefault="00141D2C" w:rsidP="00285AF1">
      <w:pPr>
        <w:ind w:left="0" w:right="0"/>
        <w:rPr>
          <w:rFonts w:ascii="Arial" w:hAnsi="Arial" w:cs="Arial"/>
          <w:i/>
          <w:iCs/>
        </w:rPr>
      </w:pPr>
    </w:p>
    <w:p w14:paraId="3F88F2AA" w14:textId="77777777" w:rsidR="001300F2" w:rsidRPr="001300F2" w:rsidRDefault="001300F2" w:rsidP="001300F2">
      <w:pPr>
        <w:pStyle w:val="Listenabsatz"/>
        <w:rPr>
          <w:rFonts w:ascii="Arial" w:hAnsi="Arial" w:cs="Arial"/>
        </w:rPr>
      </w:pPr>
    </w:p>
    <w:p w14:paraId="57465071" w14:textId="14030169" w:rsidR="001300F2" w:rsidRDefault="001300F2" w:rsidP="000C4771">
      <w:pPr>
        <w:pStyle w:val="Listenabsatz"/>
        <w:numPr>
          <w:ilvl w:val="1"/>
          <w:numId w:val="10"/>
        </w:numPr>
        <w:ind w:right="0"/>
        <w:rPr>
          <w:rFonts w:ascii="Arial" w:hAnsi="Arial" w:cs="Arial"/>
          <w:b/>
          <w:bCs/>
        </w:rPr>
      </w:pPr>
      <w:r w:rsidRPr="001300F2">
        <w:rPr>
          <w:rFonts w:ascii="Arial" w:hAnsi="Arial" w:cs="Arial"/>
          <w:b/>
          <w:bCs/>
        </w:rPr>
        <w:t xml:space="preserve">Ausweitung der Abgabefrist für den Survey </w:t>
      </w:r>
    </w:p>
    <w:p w14:paraId="31425313" w14:textId="77777777" w:rsidR="00357D2D" w:rsidRPr="00357D2D" w:rsidRDefault="00357D2D" w:rsidP="00357D2D">
      <w:pPr>
        <w:pStyle w:val="Listenabsatz"/>
        <w:rPr>
          <w:rFonts w:ascii="Arial" w:hAnsi="Arial" w:cs="Arial"/>
          <w:b/>
          <w:bCs/>
        </w:rPr>
      </w:pPr>
    </w:p>
    <w:p w14:paraId="3830739D" w14:textId="3449DB64" w:rsidR="008F2E57" w:rsidRDefault="00F534AB" w:rsidP="00B87792">
      <w:pPr>
        <w:pStyle w:val="Listenabsatz"/>
        <w:ind w:left="360" w:right="0"/>
        <w:rPr>
          <w:rFonts w:ascii="Arial" w:hAnsi="Arial" w:cs="Arial"/>
          <w:i/>
          <w:iCs/>
        </w:rPr>
      </w:pPr>
      <w:r>
        <w:rPr>
          <w:rFonts w:ascii="Arial" w:hAnsi="Arial" w:cs="Arial"/>
          <w:i/>
          <w:iCs/>
        </w:rPr>
        <w:lastRenderedPageBreak/>
        <w:t>Es wäre gut, bereits Ende März als Ergebnis einen Überblick</w:t>
      </w:r>
      <w:r w:rsidR="009D5893">
        <w:rPr>
          <w:rFonts w:ascii="Arial" w:hAnsi="Arial" w:cs="Arial"/>
          <w:i/>
          <w:iCs/>
        </w:rPr>
        <w:t xml:space="preserve"> über Bestätigung der Vorschläge der Regierungskommission sowie notwendige Ergänzungen bzw. Weiterentwicklungsbedarf zu haben. Konkrete Ergebnisse müssen noch nicht feststehen.</w:t>
      </w:r>
    </w:p>
    <w:p w14:paraId="0EB71EC6" w14:textId="3FCF134B" w:rsidR="00BE56B8" w:rsidRPr="00102E34" w:rsidRDefault="00BE56B8" w:rsidP="00B87792">
      <w:pPr>
        <w:pStyle w:val="Listenabsatz"/>
        <w:ind w:left="360" w:right="0"/>
        <w:rPr>
          <w:rFonts w:ascii="Arial" w:hAnsi="Arial" w:cs="Arial"/>
          <w:b/>
          <w:bCs/>
          <w:i/>
          <w:iCs/>
        </w:rPr>
      </w:pPr>
      <w:r w:rsidRPr="00102E34">
        <w:rPr>
          <w:rFonts w:ascii="Arial" w:hAnsi="Arial" w:cs="Arial"/>
          <w:b/>
          <w:bCs/>
          <w:i/>
          <w:iCs/>
        </w:rPr>
        <w:t xml:space="preserve">Da viele FG nachgefragt haben, haben wir uns entschlossen, die Abgabefrist für den Survey bis zum </w:t>
      </w:r>
      <w:r w:rsidR="00102E34" w:rsidRPr="00102E34">
        <w:rPr>
          <w:rFonts w:ascii="Arial" w:hAnsi="Arial" w:cs="Arial"/>
          <w:b/>
          <w:bCs/>
          <w:i/>
          <w:iCs/>
        </w:rPr>
        <w:t>14.04. zu verlängern.</w:t>
      </w:r>
    </w:p>
    <w:p w14:paraId="6003132E" w14:textId="77777777" w:rsidR="00BE56B8" w:rsidRPr="00102E34" w:rsidRDefault="00BE56B8" w:rsidP="00B87792">
      <w:pPr>
        <w:pStyle w:val="Listenabsatz"/>
        <w:ind w:left="360" w:right="0"/>
        <w:rPr>
          <w:rFonts w:ascii="Arial" w:hAnsi="Arial" w:cs="Arial"/>
          <w:b/>
          <w:bCs/>
          <w:i/>
          <w:iCs/>
        </w:rPr>
      </w:pPr>
    </w:p>
    <w:sectPr w:rsidR="00BE56B8" w:rsidRPr="00102E34">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EA9E" w14:textId="77777777" w:rsidR="00884C14" w:rsidRDefault="00884C14" w:rsidP="00C911A0">
      <w:r>
        <w:separator/>
      </w:r>
    </w:p>
  </w:endnote>
  <w:endnote w:type="continuationSeparator" w:id="0">
    <w:p w14:paraId="787AC73F" w14:textId="77777777" w:rsidR="00884C14" w:rsidRDefault="00884C14" w:rsidP="00C9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114926"/>
      <w:docPartObj>
        <w:docPartGallery w:val="Page Numbers (Bottom of Page)"/>
        <w:docPartUnique/>
      </w:docPartObj>
    </w:sdtPr>
    <w:sdtEndPr/>
    <w:sdtContent>
      <w:p w14:paraId="79357566" w14:textId="74524056" w:rsidR="00B87792" w:rsidRDefault="00B87792">
        <w:pPr>
          <w:pStyle w:val="Fuzeile"/>
          <w:jc w:val="center"/>
        </w:pPr>
        <w:r>
          <w:fldChar w:fldCharType="begin"/>
        </w:r>
        <w:r>
          <w:instrText>PAGE   \* MERGEFORMAT</w:instrText>
        </w:r>
        <w:r>
          <w:fldChar w:fldCharType="separate"/>
        </w:r>
        <w:r>
          <w:t>2</w:t>
        </w:r>
        <w:r>
          <w:fldChar w:fldCharType="end"/>
        </w:r>
      </w:p>
    </w:sdtContent>
  </w:sdt>
  <w:p w14:paraId="51586826" w14:textId="77777777" w:rsidR="00B87792" w:rsidRDefault="00B877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4697" w14:textId="77777777" w:rsidR="00884C14" w:rsidRDefault="00884C14" w:rsidP="00C911A0">
      <w:r>
        <w:separator/>
      </w:r>
    </w:p>
  </w:footnote>
  <w:footnote w:type="continuationSeparator" w:id="0">
    <w:p w14:paraId="2F51110E" w14:textId="77777777" w:rsidR="00884C14" w:rsidRDefault="00884C14" w:rsidP="00C91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279F" w14:textId="515FBE20" w:rsidR="000371C2" w:rsidRDefault="009304A2">
    <w:pPr>
      <w:pStyle w:val="Kopfzeile"/>
    </w:pPr>
    <w:r>
      <w:t>Fragen zu Sitzung Ad hoc Kommission Do, 09.03. 17.00-18.00 Fragen zu Leistungsgruppen 0.</w:t>
    </w:r>
    <w:r w:rsidR="00102E34">
      <w:t>2</w:t>
    </w:r>
  </w:p>
  <w:p w14:paraId="0EDC9449" w14:textId="77777777" w:rsidR="00C911A0" w:rsidRDefault="00C911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A1B"/>
    <w:multiLevelType w:val="hybridMultilevel"/>
    <w:tmpl w:val="EC88E3B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ADA5D17"/>
    <w:multiLevelType w:val="hybridMultilevel"/>
    <w:tmpl w:val="D3E20EF4"/>
    <w:lvl w:ilvl="0" w:tplc="FFFFFFFF">
      <w:start w:val="1"/>
      <w:numFmt w:val="decimal"/>
      <w:lvlText w:val="%1."/>
      <w:lvlJc w:val="left"/>
      <w:pPr>
        <w:ind w:left="720" w:hanging="360"/>
      </w:pPr>
    </w:lvl>
    <w:lvl w:ilvl="1" w:tplc="FFFFFFFF">
      <w:start w:val="5"/>
      <w:numFmt w:val="bullet"/>
      <w:lvlText w:val="•"/>
      <w:lvlJc w:val="left"/>
      <w:pPr>
        <w:ind w:left="1500" w:hanging="42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543B4C"/>
    <w:multiLevelType w:val="hybridMultilevel"/>
    <w:tmpl w:val="CB285358"/>
    <w:lvl w:ilvl="0" w:tplc="E3F836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A35426D"/>
    <w:multiLevelType w:val="hybridMultilevel"/>
    <w:tmpl w:val="51CEDE3A"/>
    <w:lvl w:ilvl="0" w:tplc="FFFFFFFF">
      <w:start w:val="1"/>
      <w:numFmt w:val="decimal"/>
      <w:lvlText w:val="%1."/>
      <w:lvlJc w:val="left"/>
      <w:pPr>
        <w:ind w:left="720" w:hanging="360"/>
      </w:pPr>
    </w:lvl>
    <w:lvl w:ilvl="1" w:tplc="FFFFFFFF">
      <w:start w:val="5"/>
      <w:numFmt w:val="bullet"/>
      <w:lvlText w:val="•"/>
      <w:lvlJc w:val="left"/>
      <w:pPr>
        <w:ind w:left="1500" w:hanging="42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D44B4D"/>
    <w:multiLevelType w:val="multilevel"/>
    <w:tmpl w:val="40A2101E"/>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712A89"/>
    <w:multiLevelType w:val="hybridMultilevel"/>
    <w:tmpl w:val="49EA22A0"/>
    <w:lvl w:ilvl="0" w:tplc="04C2CE0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4AF0255C"/>
    <w:multiLevelType w:val="multilevel"/>
    <w:tmpl w:val="C480E6FC"/>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D07A85"/>
    <w:multiLevelType w:val="multilevel"/>
    <w:tmpl w:val="043EFD0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E836EB"/>
    <w:multiLevelType w:val="hybridMultilevel"/>
    <w:tmpl w:val="EA7668B6"/>
    <w:lvl w:ilvl="0" w:tplc="EDE4032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61F3E17"/>
    <w:multiLevelType w:val="multilevel"/>
    <w:tmpl w:val="6DB2D74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06D0D03"/>
    <w:multiLevelType w:val="hybridMultilevel"/>
    <w:tmpl w:val="BFD01B7A"/>
    <w:lvl w:ilvl="0" w:tplc="0407000F">
      <w:start w:val="1"/>
      <w:numFmt w:val="decimal"/>
      <w:lvlText w:val="%1."/>
      <w:lvlJc w:val="left"/>
      <w:pPr>
        <w:ind w:left="720" w:hanging="360"/>
      </w:pPr>
    </w:lvl>
    <w:lvl w:ilvl="1" w:tplc="260E6D44">
      <w:start w:val="5"/>
      <w:numFmt w:val="bullet"/>
      <w:lvlText w:val="•"/>
      <w:lvlJc w:val="left"/>
      <w:pPr>
        <w:ind w:left="1500" w:hanging="42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092CD4"/>
    <w:multiLevelType w:val="hybridMultilevel"/>
    <w:tmpl w:val="D3F84DC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651766F9"/>
    <w:multiLevelType w:val="hybridMultilevel"/>
    <w:tmpl w:val="598A9954"/>
    <w:lvl w:ilvl="0" w:tplc="672C9136">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16cid:durableId="1275136087">
    <w:abstractNumId w:val="12"/>
  </w:num>
  <w:num w:numId="2" w16cid:durableId="2052337949">
    <w:abstractNumId w:val="11"/>
  </w:num>
  <w:num w:numId="3" w16cid:durableId="828905923">
    <w:abstractNumId w:val="8"/>
  </w:num>
  <w:num w:numId="4" w16cid:durableId="520046480">
    <w:abstractNumId w:val="2"/>
  </w:num>
  <w:num w:numId="5" w16cid:durableId="990795980">
    <w:abstractNumId w:val="10"/>
  </w:num>
  <w:num w:numId="6" w16cid:durableId="1509825410">
    <w:abstractNumId w:val="5"/>
  </w:num>
  <w:num w:numId="7" w16cid:durableId="55934876">
    <w:abstractNumId w:val="1"/>
  </w:num>
  <w:num w:numId="8" w16cid:durableId="289284074">
    <w:abstractNumId w:val="3"/>
  </w:num>
  <w:num w:numId="9" w16cid:durableId="1839691646">
    <w:abstractNumId w:val="0"/>
  </w:num>
  <w:num w:numId="10" w16cid:durableId="1554803339">
    <w:abstractNumId w:val="9"/>
  </w:num>
  <w:num w:numId="11" w16cid:durableId="1198859522">
    <w:abstractNumId w:val="4"/>
  </w:num>
  <w:num w:numId="12" w16cid:durableId="32265996">
    <w:abstractNumId w:val="6"/>
  </w:num>
  <w:num w:numId="13" w16cid:durableId="9209150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E"/>
    <w:rsid w:val="000013F2"/>
    <w:rsid w:val="00003776"/>
    <w:rsid w:val="000371C2"/>
    <w:rsid w:val="000409C5"/>
    <w:rsid w:val="00083296"/>
    <w:rsid w:val="000A1B7B"/>
    <w:rsid w:val="000B2CCC"/>
    <w:rsid w:val="000C4771"/>
    <w:rsid w:val="000D00B6"/>
    <w:rsid w:val="00102E34"/>
    <w:rsid w:val="001064E7"/>
    <w:rsid w:val="001300F2"/>
    <w:rsid w:val="00141D2C"/>
    <w:rsid w:val="0015703F"/>
    <w:rsid w:val="00160956"/>
    <w:rsid w:val="0016590E"/>
    <w:rsid w:val="001702A8"/>
    <w:rsid w:val="00176957"/>
    <w:rsid w:val="001954DD"/>
    <w:rsid w:val="001A26CC"/>
    <w:rsid w:val="001A6ABE"/>
    <w:rsid w:val="001F18D7"/>
    <w:rsid w:val="00205682"/>
    <w:rsid w:val="002316DB"/>
    <w:rsid w:val="0024133E"/>
    <w:rsid w:val="00281DFF"/>
    <w:rsid w:val="00285AF1"/>
    <w:rsid w:val="002A0A1D"/>
    <w:rsid w:val="002D6CC6"/>
    <w:rsid w:val="002F000E"/>
    <w:rsid w:val="002F414F"/>
    <w:rsid w:val="0032741B"/>
    <w:rsid w:val="00357D2D"/>
    <w:rsid w:val="00361A76"/>
    <w:rsid w:val="003645FE"/>
    <w:rsid w:val="003666F8"/>
    <w:rsid w:val="0037694E"/>
    <w:rsid w:val="003779C0"/>
    <w:rsid w:val="0039098F"/>
    <w:rsid w:val="003D63BE"/>
    <w:rsid w:val="004144AB"/>
    <w:rsid w:val="00415B37"/>
    <w:rsid w:val="00426948"/>
    <w:rsid w:val="0043630B"/>
    <w:rsid w:val="00440AAD"/>
    <w:rsid w:val="00452CCA"/>
    <w:rsid w:val="00456642"/>
    <w:rsid w:val="00481D20"/>
    <w:rsid w:val="004A2D1B"/>
    <w:rsid w:val="004A3C04"/>
    <w:rsid w:val="004B40B1"/>
    <w:rsid w:val="004B5282"/>
    <w:rsid w:val="004C1BDE"/>
    <w:rsid w:val="0050287E"/>
    <w:rsid w:val="005050D8"/>
    <w:rsid w:val="00541179"/>
    <w:rsid w:val="00552B26"/>
    <w:rsid w:val="005619A3"/>
    <w:rsid w:val="00571DE8"/>
    <w:rsid w:val="00580752"/>
    <w:rsid w:val="005A3D25"/>
    <w:rsid w:val="005A75E5"/>
    <w:rsid w:val="005E2A43"/>
    <w:rsid w:val="00601C90"/>
    <w:rsid w:val="006246CB"/>
    <w:rsid w:val="0064108E"/>
    <w:rsid w:val="00657F95"/>
    <w:rsid w:val="006636DB"/>
    <w:rsid w:val="00667662"/>
    <w:rsid w:val="00696A54"/>
    <w:rsid w:val="006A3557"/>
    <w:rsid w:val="006A5027"/>
    <w:rsid w:val="006D50E1"/>
    <w:rsid w:val="006D6E95"/>
    <w:rsid w:val="00710A55"/>
    <w:rsid w:val="00712822"/>
    <w:rsid w:val="00720E23"/>
    <w:rsid w:val="007425A7"/>
    <w:rsid w:val="00757264"/>
    <w:rsid w:val="00760053"/>
    <w:rsid w:val="007647FB"/>
    <w:rsid w:val="00796DFE"/>
    <w:rsid w:val="007A1BFE"/>
    <w:rsid w:val="007B4094"/>
    <w:rsid w:val="007F0D17"/>
    <w:rsid w:val="00810A48"/>
    <w:rsid w:val="008265C2"/>
    <w:rsid w:val="00871AD3"/>
    <w:rsid w:val="00884C14"/>
    <w:rsid w:val="00897682"/>
    <w:rsid w:val="008A1C7A"/>
    <w:rsid w:val="008A2BD7"/>
    <w:rsid w:val="008F2E57"/>
    <w:rsid w:val="0092203D"/>
    <w:rsid w:val="009304A2"/>
    <w:rsid w:val="00934B74"/>
    <w:rsid w:val="00937084"/>
    <w:rsid w:val="009569C5"/>
    <w:rsid w:val="00965366"/>
    <w:rsid w:val="00975491"/>
    <w:rsid w:val="009D5893"/>
    <w:rsid w:val="009D741A"/>
    <w:rsid w:val="009E50DD"/>
    <w:rsid w:val="00A03451"/>
    <w:rsid w:val="00A31899"/>
    <w:rsid w:val="00A373E9"/>
    <w:rsid w:val="00A54796"/>
    <w:rsid w:val="00A5529E"/>
    <w:rsid w:val="00A74F20"/>
    <w:rsid w:val="00AA0632"/>
    <w:rsid w:val="00AC418D"/>
    <w:rsid w:val="00AC546F"/>
    <w:rsid w:val="00AF0FF4"/>
    <w:rsid w:val="00AF579B"/>
    <w:rsid w:val="00B20900"/>
    <w:rsid w:val="00B20D66"/>
    <w:rsid w:val="00B80B36"/>
    <w:rsid w:val="00B87792"/>
    <w:rsid w:val="00B96045"/>
    <w:rsid w:val="00B972C4"/>
    <w:rsid w:val="00BA0C31"/>
    <w:rsid w:val="00BC108E"/>
    <w:rsid w:val="00BD547D"/>
    <w:rsid w:val="00BE56B8"/>
    <w:rsid w:val="00C06CB7"/>
    <w:rsid w:val="00C11A26"/>
    <w:rsid w:val="00C132E6"/>
    <w:rsid w:val="00C34D1B"/>
    <w:rsid w:val="00C62764"/>
    <w:rsid w:val="00C65DAB"/>
    <w:rsid w:val="00C90FC6"/>
    <w:rsid w:val="00C911A0"/>
    <w:rsid w:val="00C96294"/>
    <w:rsid w:val="00CA36C3"/>
    <w:rsid w:val="00CB599D"/>
    <w:rsid w:val="00CE0111"/>
    <w:rsid w:val="00CF0420"/>
    <w:rsid w:val="00CF230B"/>
    <w:rsid w:val="00CF5A61"/>
    <w:rsid w:val="00D074A6"/>
    <w:rsid w:val="00D2532C"/>
    <w:rsid w:val="00D81649"/>
    <w:rsid w:val="00DE1E30"/>
    <w:rsid w:val="00DF2A70"/>
    <w:rsid w:val="00E12359"/>
    <w:rsid w:val="00E207CB"/>
    <w:rsid w:val="00E27CE1"/>
    <w:rsid w:val="00E54706"/>
    <w:rsid w:val="00E81C38"/>
    <w:rsid w:val="00E821F2"/>
    <w:rsid w:val="00E87B5A"/>
    <w:rsid w:val="00E908EB"/>
    <w:rsid w:val="00E9363E"/>
    <w:rsid w:val="00EA1083"/>
    <w:rsid w:val="00EB13CD"/>
    <w:rsid w:val="00EB1FBB"/>
    <w:rsid w:val="00EB7143"/>
    <w:rsid w:val="00F1693B"/>
    <w:rsid w:val="00F42A0E"/>
    <w:rsid w:val="00F43CB7"/>
    <w:rsid w:val="00F46CBE"/>
    <w:rsid w:val="00F534AB"/>
    <w:rsid w:val="00F738F6"/>
    <w:rsid w:val="00F97C6A"/>
    <w:rsid w:val="00FB5EA5"/>
    <w:rsid w:val="00FE34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E397"/>
  <w15:chartTrackingRefBased/>
  <w15:docId w15:val="{B470A398-6020-4106-A020-C3AE69A0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87792"/>
    <w:pPr>
      <w:keepNext/>
      <w:keepLines/>
      <w:spacing w:before="240"/>
      <w:outlineLvl w:val="0"/>
    </w:pPr>
    <w:rPr>
      <w:rFonts w:asciiTheme="majorHAnsi" w:eastAsiaTheme="majorEastAsia" w:hAnsiTheme="majorHAnsi" w:cstheme="majorBidi"/>
      <w:color w:val="00808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4706"/>
    <w:pPr>
      <w:ind w:left="720"/>
      <w:contextualSpacing/>
    </w:pPr>
  </w:style>
  <w:style w:type="paragraph" w:styleId="Titel">
    <w:name w:val="Title"/>
    <w:basedOn w:val="Standard"/>
    <w:next w:val="Standard"/>
    <w:link w:val="TitelZchn"/>
    <w:uiPriority w:val="10"/>
    <w:qFormat/>
    <w:rsid w:val="00E54706"/>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5470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C911A0"/>
    <w:pPr>
      <w:tabs>
        <w:tab w:val="center" w:pos="4536"/>
        <w:tab w:val="right" w:pos="9072"/>
      </w:tabs>
    </w:pPr>
  </w:style>
  <w:style w:type="character" w:customStyle="1" w:styleId="KopfzeileZchn">
    <w:name w:val="Kopfzeile Zchn"/>
    <w:basedOn w:val="Absatz-Standardschriftart"/>
    <w:link w:val="Kopfzeile"/>
    <w:uiPriority w:val="99"/>
    <w:rsid w:val="00C911A0"/>
  </w:style>
  <w:style w:type="paragraph" w:styleId="Fuzeile">
    <w:name w:val="footer"/>
    <w:basedOn w:val="Standard"/>
    <w:link w:val="FuzeileZchn"/>
    <w:uiPriority w:val="99"/>
    <w:unhideWhenUsed/>
    <w:rsid w:val="00C911A0"/>
    <w:pPr>
      <w:tabs>
        <w:tab w:val="center" w:pos="4536"/>
        <w:tab w:val="right" w:pos="9072"/>
      </w:tabs>
    </w:pPr>
  </w:style>
  <w:style w:type="character" w:customStyle="1" w:styleId="FuzeileZchn">
    <w:name w:val="Fußzeile Zchn"/>
    <w:basedOn w:val="Absatz-Standardschriftart"/>
    <w:link w:val="Fuzeile"/>
    <w:uiPriority w:val="99"/>
    <w:rsid w:val="00C911A0"/>
  </w:style>
  <w:style w:type="character" w:styleId="Kommentarzeichen">
    <w:name w:val="annotation reference"/>
    <w:basedOn w:val="Absatz-Standardschriftart"/>
    <w:uiPriority w:val="99"/>
    <w:semiHidden/>
    <w:unhideWhenUsed/>
    <w:rsid w:val="009D741A"/>
    <w:rPr>
      <w:sz w:val="16"/>
      <w:szCs w:val="16"/>
    </w:rPr>
  </w:style>
  <w:style w:type="paragraph" w:styleId="Kommentartext">
    <w:name w:val="annotation text"/>
    <w:basedOn w:val="Standard"/>
    <w:link w:val="KommentartextZchn"/>
    <w:uiPriority w:val="99"/>
    <w:unhideWhenUsed/>
    <w:rsid w:val="009D741A"/>
    <w:rPr>
      <w:sz w:val="20"/>
      <w:szCs w:val="20"/>
    </w:rPr>
  </w:style>
  <w:style w:type="character" w:customStyle="1" w:styleId="KommentartextZchn">
    <w:name w:val="Kommentartext Zchn"/>
    <w:basedOn w:val="Absatz-Standardschriftart"/>
    <w:link w:val="Kommentartext"/>
    <w:uiPriority w:val="99"/>
    <w:rsid w:val="009D741A"/>
    <w:rPr>
      <w:sz w:val="20"/>
      <w:szCs w:val="20"/>
    </w:rPr>
  </w:style>
  <w:style w:type="paragraph" w:styleId="Kommentarthema">
    <w:name w:val="annotation subject"/>
    <w:basedOn w:val="Kommentartext"/>
    <w:next w:val="Kommentartext"/>
    <w:link w:val="KommentarthemaZchn"/>
    <w:uiPriority w:val="99"/>
    <w:semiHidden/>
    <w:unhideWhenUsed/>
    <w:rsid w:val="009D741A"/>
    <w:rPr>
      <w:b/>
      <w:bCs/>
    </w:rPr>
  </w:style>
  <w:style w:type="character" w:customStyle="1" w:styleId="KommentarthemaZchn">
    <w:name w:val="Kommentarthema Zchn"/>
    <w:basedOn w:val="KommentartextZchn"/>
    <w:link w:val="Kommentarthema"/>
    <w:uiPriority w:val="99"/>
    <w:semiHidden/>
    <w:rsid w:val="009D741A"/>
    <w:rPr>
      <w:b/>
      <w:bCs/>
      <w:sz w:val="20"/>
      <w:szCs w:val="20"/>
    </w:rPr>
  </w:style>
  <w:style w:type="character" w:customStyle="1" w:styleId="berschrift1Zchn">
    <w:name w:val="Überschrift 1 Zchn"/>
    <w:basedOn w:val="Absatz-Standardschriftart"/>
    <w:link w:val="berschrift1"/>
    <w:uiPriority w:val="9"/>
    <w:rsid w:val="00B87792"/>
    <w:rPr>
      <w:rFonts w:asciiTheme="majorHAnsi" w:eastAsiaTheme="majorEastAsia" w:hAnsiTheme="majorHAnsi" w:cstheme="majorBidi"/>
      <w:color w:val="008080"/>
      <w:sz w:val="32"/>
      <w:szCs w:val="32"/>
    </w:rPr>
  </w:style>
  <w:style w:type="paragraph" w:styleId="Inhaltsverzeichnisberschrift">
    <w:name w:val="TOC Heading"/>
    <w:basedOn w:val="berschrift1"/>
    <w:next w:val="Standard"/>
    <w:uiPriority w:val="39"/>
    <w:unhideWhenUsed/>
    <w:qFormat/>
    <w:rsid w:val="00F738F6"/>
    <w:pPr>
      <w:spacing w:line="259" w:lineRule="auto"/>
      <w:ind w:left="0" w:right="0"/>
      <w:outlineLvl w:val="9"/>
    </w:pPr>
    <w:rPr>
      <w:color w:val="2F5496" w:themeColor="accent1" w:themeShade="BF"/>
      <w:lang w:eastAsia="de-DE"/>
    </w:rPr>
  </w:style>
  <w:style w:type="paragraph" w:styleId="Verzeichnis1">
    <w:name w:val="toc 1"/>
    <w:basedOn w:val="Standard"/>
    <w:next w:val="Standard"/>
    <w:autoRedefine/>
    <w:uiPriority w:val="39"/>
    <w:unhideWhenUsed/>
    <w:rsid w:val="00F738F6"/>
    <w:pPr>
      <w:spacing w:after="100"/>
      <w:ind w:left="0"/>
    </w:pPr>
  </w:style>
  <w:style w:type="character" w:styleId="Hyperlink">
    <w:name w:val="Hyperlink"/>
    <w:basedOn w:val="Absatz-Standardschriftart"/>
    <w:uiPriority w:val="99"/>
    <w:unhideWhenUsed/>
    <w:rsid w:val="00F738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0085">
      <w:bodyDiv w:val="1"/>
      <w:marLeft w:val="0"/>
      <w:marRight w:val="0"/>
      <w:marTop w:val="0"/>
      <w:marBottom w:val="0"/>
      <w:divBdr>
        <w:top w:val="none" w:sz="0" w:space="0" w:color="auto"/>
        <w:left w:val="none" w:sz="0" w:space="0" w:color="auto"/>
        <w:bottom w:val="none" w:sz="0" w:space="0" w:color="auto"/>
        <w:right w:val="none" w:sz="0" w:space="0" w:color="auto"/>
      </w:divBdr>
    </w:div>
    <w:div w:id="373121091">
      <w:bodyDiv w:val="1"/>
      <w:marLeft w:val="0"/>
      <w:marRight w:val="0"/>
      <w:marTop w:val="0"/>
      <w:marBottom w:val="0"/>
      <w:divBdr>
        <w:top w:val="none" w:sz="0" w:space="0" w:color="auto"/>
        <w:left w:val="none" w:sz="0" w:space="0" w:color="auto"/>
        <w:bottom w:val="none" w:sz="0" w:space="0" w:color="auto"/>
        <w:right w:val="none" w:sz="0" w:space="0" w:color="auto"/>
      </w:divBdr>
    </w:div>
    <w:div w:id="1297176505">
      <w:bodyDiv w:val="1"/>
      <w:marLeft w:val="0"/>
      <w:marRight w:val="0"/>
      <w:marTop w:val="0"/>
      <w:marBottom w:val="0"/>
      <w:divBdr>
        <w:top w:val="none" w:sz="0" w:space="0" w:color="auto"/>
        <w:left w:val="none" w:sz="0" w:space="0" w:color="auto"/>
        <w:bottom w:val="none" w:sz="0" w:space="0" w:color="auto"/>
        <w:right w:val="none" w:sz="0" w:space="0" w:color="auto"/>
      </w:divBdr>
    </w:div>
    <w:div w:id="1319727876">
      <w:bodyDiv w:val="1"/>
      <w:marLeft w:val="0"/>
      <w:marRight w:val="0"/>
      <w:marTop w:val="0"/>
      <w:marBottom w:val="0"/>
      <w:divBdr>
        <w:top w:val="none" w:sz="0" w:space="0" w:color="auto"/>
        <w:left w:val="none" w:sz="0" w:space="0" w:color="auto"/>
        <w:bottom w:val="none" w:sz="0" w:space="0" w:color="auto"/>
        <w:right w:val="none" w:sz="0" w:space="0" w:color="auto"/>
      </w:divBdr>
    </w:div>
    <w:div w:id="1636645094">
      <w:bodyDiv w:val="1"/>
      <w:marLeft w:val="0"/>
      <w:marRight w:val="0"/>
      <w:marTop w:val="0"/>
      <w:marBottom w:val="0"/>
      <w:divBdr>
        <w:top w:val="none" w:sz="0" w:space="0" w:color="auto"/>
        <w:left w:val="none" w:sz="0" w:space="0" w:color="auto"/>
        <w:bottom w:val="none" w:sz="0" w:space="0" w:color="auto"/>
        <w:right w:val="none" w:sz="0" w:space="0" w:color="auto"/>
      </w:divBdr>
    </w:div>
    <w:div w:id="17138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8cdd69-e353-4cc4-8f62-6e0174aea8fc">
      <Terms xmlns="http://schemas.microsoft.com/office/infopath/2007/PartnerControls"/>
    </lcf76f155ced4ddcb4097134ff3c332f>
    <TaxCatchAll xmlns="f821ac6d-3e88-487d-9b30-9d4174f179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1B2D0213A8D114388B8892395B3D9BD" ma:contentTypeVersion="16" ma:contentTypeDescription="Ein neues Dokument erstellen." ma:contentTypeScope="" ma:versionID="062566effcc9a43c59dfb2209aab3b84">
  <xsd:schema xmlns:xsd="http://www.w3.org/2001/XMLSchema" xmlns:xs="http://www.w3.org/2001/XMLSchema" xmlns:p="http://schemas.microsoft.com/office/2006/metadata/properties" xmlns:ns2="3f8cdd69-e353-4cc4-8f62-6e0174aea8fc" xmlns:ns3="f821ac6d-3e88-487d-9b30-9d4174f179fa" targetNamespace="http://schemas.microsoft.com/office/2006/metadata/properties" ma:root="true" ma:fieldsID="8a8755da74aea3c5b27244657a995f54" ns2:_="" ns3:_="">
    <xsd:import namespace="3f8cdd69-e353-4cc4-8f62-6e0174aea8fc"/>
    <xsd:import namespace="f821ac6d-3e88-487d-9b30-9d4174f179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cdd69-e353-4cc4-8f62-6e0174aea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a1b5018-ae64-45df-85bd-d68337ca63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21ac6d-3e88-487d-9b30-9d4174f179f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b5c2158-87df-41af-890d-b4e153992f79}" ma:internalName="TaxCatchAll" ma:showField="CatchAllData" ma:web="f821ac6d-3e88-487d-9b30-9d4174f179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2D4E6-A38C-4A99-8186-4129DE578F81}">
  <ds:schemaRefs>
    <ds:schemaRef ds:uri="http://schemas.microsoft.com/office/2006/metadata/properties"/>
    <ds:schemaRef ds:uri="http://schemas.microsoft.com/office/infopath/2007/PartnerControls"/>
    <ds:schemaRef ds:uri="3f8cdd69-e353-4cc4-8f62-6e0174aea8fc"/>
    <ds:schemaRef ds:uri="f821ac6d-3e88-487d-9b30-9d4174f179fa"/>
  </ds:schemaRefs>
</ds:datastoreItem>
</file>

<file path=customXml/itemProps2.xml><?xml version="1.0" encoding="utf-8"?>
<ds:datastoreItem xmlns:ds="http://schemas.openxmlformats.org/officeDocument/2006/customXml" ds:itemID="{04FC3D35-A2DF-4ED8-AD8A-21A3A69EA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cdd69-e353-4cc4-8f62-6e0174aea8fc"/>
    <ds:schemaRef ds:uri="f821ac6d-3e88-487d-9b30-9d4174f17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58919-FF79-4089-93DD-CC842170EEDA}">
  <ds:schemaRefs>
    <ds:schemaRef ds:uri="http://schemas.microsoft.com/sharepoint/v3/contenttype/forms"/>
  </ds:schemaRefs>
</ds:datastoreItem>
</file>

<file path=customXml/itemProps4.xml><?xml version="1.0" encoding="utf-8"?>
<ds:datastoreItem xmlns:ds="http://schemas.openxmlformats.org/officeDocument/2006/customXml" ds:itemID="{C6137411-07CA-46E7-9BDF-DE6810C7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1632</Words>
  <Characters>10288</Characters>
  <Application>Microsoft Office Word</Application>
  <DocSecurity>0</DocSecurity>
  <Lines>85</Lines>
  <Paragraphs>23</Paragraphs>
  <ScaleCrop>false</ScaleCrop>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Nothacker</dc:creator>
  <cp:keywords/>
  <dc:description/>
  <cp:lastModifiedBy>M. Nothacker</cp:lastModifiedBy>
  <cp:revision>13</cp:revision>
  <dcterms:created xsi:type="dcterms:W3CDTF">2023-03-14T14:09:00Z</dcterms:created>
  <dcterms:modified xsi:type="dcterms:W3CDTF">2023-03-14T14:19:00Z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0x010100E1B2D0213A8D114388B8892395B3D9BD</vt:lpwstr>
  </property>
  <property fmtid="{D5CDD505-2E9C-101B-9397-08002B2CF9AE}" pid="3" name="MediaServiceImageTags">
    <vt:lpwstr/>
  </property>
</Properties>
</file>